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F24" w:rsidRDefault="000C4EEB">
      <w:pPr>
        <w:rPr>
          <w:rFonts w:eastAsia="黑体"/>
        </w:rPr>
      </w:pPr>
      <w:r>
        <w:rPr>
          <w:rFonts w:eastAsia="黑体"/>
          <w:noProof/>
        </w:rPr>
        <mc:AlternateContent>
          <mc:Choice Requires="wps">
            <w:drawing>
              <wp:anchor distT="0" distB="0" distL="114300" distR="114300" simplePos="0" relativeHeight="251660288" behindDoc="0" locked="0" layoutInCell="1" allowOverlap="1">
                <wp:simplePos x="0" y="0"/>
                <wp:positionH relativeFrom="column">
                  <wp:posOffset>258445</wp:posOffset>
                </wp:positionH>
                <wp:positionV relativeFrom="paragraph">
                  <wp:posOffset>-370205</wp:posOffset>
                </wp:positionV>
                <wp:extent cx="5172075" cy="752475"/>
                <wp:effectExtent l="0" t="0" r="9525" b="9525"/>
                <wp:wrapNone/>
                <wp:docPr id="2" name="文本框 2"/>
                <wp:cNvGraphicFramePr/>
                <a:graphic xmlns:a="http://schemas.openxmlformats.org/drawingml/2006/main">
                  <a:graphicData uri="http://schemas.microsoft.com/office/word/2010/wordprocessingShape">
                    <wps:wsp>
                      <wps:cNvSpPr txBox="1"/>
                      <wps:spPr>
                        <a:xfrm>
                          <a:off x="0" y="0"/>
                          <a:ext cx="5172075" cy="752475"/>
                        </a:xfrm>
                        <a:prstGeom prst="rect">
                          <a:avLst/>
                        </a:prstGeom>
                        <a:solidFill>
                          <a:schemeClr val="lt1"/>
                        </a:solidFill>
                        <a:ln w="6350">
                          <a:noFill/>
                        </a:ln>
                      </wps:spPr>
                      <wps:txbx>
                        <w:txbxContent>
                          <w:p w:rsidR="00684F24" w:rsidRDefault="000C4EEB">
                            <w:r>
                              <w:rPr>
                                <w:noProof/>
                              </w:rPr>
                              <w:drawing>
                                <wp:inline distT="0" distB="0" distL="0" distR="0">
                                  <wp:extent cx="4886325" cy="619125"/>
                                  <wp:effectExtent l="0" t="0" r="9525" b="9525"/>
                                  <wp:docPr id="6252602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23595" name="图片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4886325" cy="619125"/>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t" anchorCtr="0" forceAA="0" compatLnSpc="1"/>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_x0000_s1026" o:spid="_x0000_s1025" type="#_x0000_t202" style="width:407.25pt;height:59.25pt;margin-top:-29.15pt;margin-left:20.35pt;mso-height-relative:page;mso-width-relative:page;position:absolute;z-index:251661312" coordsize="21600,21600" filled="t" fillcolor="white" stroked="f">
                <o:lock v:ext="edit" aspectratio="f"/>
                <v:textbox>
                  <w:txbxContent>
                    <w:p>
                      <w:drawing>
                        <wp:inline distT="0" distB="0" distL="0" distR="0">
                          <wp:extent cx="4886325" cy="619125"/>
                          <wp:effectExtent l="0" t="0" r="9525" b="9525"/>
                          <wp:docPr id="7769018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61050" name="图片 4"/>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4886325" cy="619125"/>
                                  </a:xfrm>
                                  <a:prstGeom prst="rect">
                                    <a:avLst/>
                                  </a:prstGeom>
                                  <a:noFill/>
                                  <a:ln>
                                    <a:noFill/>
                                  </a:ln>
                                </pic:spPr>
                              </pic:pic>
                            </a:graphicData>
                          </a:graphic>
                        </wp:inline>
                      </w:drawing>
                    </w:p>
                  </w:txbxContent>
                </v:textbox>
              </v:shape>
            </w:pict>
          </mc:Fallback>
        </mc:AlternateContent>
      </w:r>
    </w:p>
    <w:p w:rsidR="00684F24" w:rsidRDefault="000C4EEB">
      <w:pPr>
        <w:rPr>
          <w:rFonts w:eastAsia="黑体"/>
        </w:rPr>
      </w:pPr>
      <w:r>
        <w:rPr>
          <w:rFonts w:eastAsia="黑体" w:hint="eastAsia"/>
          <w:noProof/>
        </w:rPr>
        <mc:AlternateContent>
          <mc:Choice Requires="wpg">
            <w:drawing>
              <wp:anchor distT="0" distB="0" distL="114300" distR="114300" simplePos="0" relativeHeight="251664384" behindDoc="0" locked="0" layoutInCell="1" allowOverlap="1">
                <wp:simplePos x="0" y="0"/>
                <wp:positionH relativeFrom="margin">
                  <wp:align>center</wp:align>
                </wp:positionH>
                <wp:positionV relativeFrom="paragraph">
                  <wp:posOffset>147320</wp:posOffset>
                </wp:positionV>
                <wp:extent cx="6155055" cy="50800"/>
                <wp:effectExtent l="0" t="19050" r="36195" b="25400"/>
                <wp:wrapNone/>
                <wp:docPr id="6" name="组合 6"/>
                <wp:cNvGraphicFramePr/>
                <a:graphic xmlns:a="http://schemas.openxmlformats.org/drawingml/2006/main">
                  <a:graphicData uri="http://schemas.microsoft.com/office/word/2010/wordprocessingGroup">
                    <wpg:wgp>
                      <wpg:cNvGrpSpPr/>
                      <wpg:grpSpPr>
                        <a:xfrm>
                          <a:off x="0" y="0"/>
                          <a:ext cx="6155055" cy="50800"/>
                          <a:chOff x="754" y="3190"/>
                          <a:chExt cx="9693" cy="80"/>
                        </a:xfrm>
                      </wpg:grpSpPr>
                      <wps:wsp>
                        <wps:cNvPr id="9" name="Line 3"/>
                        <wps:cNvCnPr>
                          <a:cxnSpLocks noChangeShapeType="1"/>
                        </wps:cNvCnPr>
                        <wps:spPr bwMode="auto">
                          <a:xfrm>
                            <a:off x="754" y="3190"/>
                            <a:ext cx="9693" cy="0"/>
                          </a:xfrm>
                          <a:prstGeom prst="line">
                            <a:avLst/>
                          </a:prstGeom>
                          <a:noFill/>
                          <a:ln w="28575">
                            <a:solidFill>
                              <a:srgbClr val="FF0000"/>
                            </a:solidFill>
                            <a:round/>
                          </a:ln>
                        </wps:spPr>
                        <wps:bodyPr/>
                      </wps:wsp>
                      <wps:wsp>
                        <wps:cNvPr id="10" name="Line 4"/>
                        <wps:cNvCnPr>
                          <a:cxnSpLocks noChangeShapeType="1"/>
                        </wps:cNvCnPr>
                        <wps:spPr bwMode="auto">
                          <a:xfrm>
                            <a:off x="754" y="3270"/>
                            <a:ext cx="9693" cy="0"/>
                          </a:xfrm>
                          <a:prstGeom prst="line">
                            <a:avLst/>
                          </a:prstGeom>
                          <a:noFill/>
                          <a:ln w="9525">
                            <a:solidFill>
                              <a:srgbClr val="FF0000"/>
                            </a:solidFill>
                            <a:round/>
                          </a:ln>
                        </wps:spPr>
                        <wps:bodyPr/>
                      </wps:wsp>
                    </wpg:wg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_x0000_s1026" o:spid="_x0000_s1026" style="width:484.65pt;height:4pt;margin-top:11.6pt;margin-left:0;mso-height-relative:page;mso-position-horizontal:center;mso-position-horizontal-relative:margin;mso-width-relative:page;position:absolute;z-index:251665408" coordorigin="754,3190" coordsize="9693,80">
                <o:lock v:ext="edit" aspectratio="f"/>
                <v:line id="Line 3" o:spid="_x0000_s1027" style="position:absolute" from="754,3190" to="10447,3190" coordsize="21600,21600" stroked="t" strokecolor="red">
                  <v:stroke joinstyle="round"/>
                  <o:lock v:ext="edit" aspectratio="f"/>
                </v:line>
                <v:line id="Line 4" o:spid="_x0000_s1028" style="position:absolute" from="754,3270" to="10447,3270" coordsize="21600,21600" stroked="t" strokecolor="red">
                  <v:stroke joinstyle="round"/>
                  <o:lock v:ext="edit" aspectratio="f"/>
                </v:line>
                <w10:wrap anchorx="margin"/>
              </v:group>
            </w:pict>
          </mc:Fallback>
        </mc:AlternateContent>
      </w:r>
    </w:p>
    <w:p w:rsidR="00684F24" w:rsidRDefault="000C4EEB">
      <w:pPr>
        <w:jc w:val="right"/>
        <w:rPr>
          <w:rFonts w:ascii="仿宋" w:eastAsia="仿宋" w:hAnsi="仿宋"/>
        </w:rPr>
      </w:pPr>
      <w:r>
        <w:rPr>
          <w:rFonts w:ascii="仿宋_GB2312" w:hAnsi="仿宋" w:hint="eastAsia"/>
        </w:rPr>
        <w:t>研院〔</w:t>
      </w:r>
      <w:r>
        <w:t>2021</w:t>
      </w:r>
      <w:r>
        <w:rPr>
          <w:rFonts w:ascii="仿宋_GB2312" w:hAnsi="仿宋" w:hint="eastAsia"/>
        </w:rPr>
        <w:t>〕</w:t>
      </w:r>
      <w:r w:rsidR="00FA4A87">
        <w:t>133</w:t>
      </w:r>
      <w:r>
        <w:rPr>
          <w:rFonts w:ascii="仿宋_GB2312" w:hAnsi="仿宋" w:hint="eastAsia"/>
        </w:rPr>
        <w:t>号</w:t>
      </w:r>
    </w:p>
    <w:p w:rsidR="00684F24" w:rsidRDefault="00684F24">
      <w:pPr>
        <w:rPr>
          <w:rFonts w:eastAsia="黑体"/>
        </w:rPr>
      </w:pPr>
    </w:p>
    <w:p w:rsidR="00684F24" w:rsidRDefault="000C4EEB">
      <w:pPr>
        <w:rPr>
          <w:rFonts w:eastAsia="黑体"/>
        </w:rPr>
      </w:pPr>
      <w:r>
        <w:rPr>
          <w:rFonts w:eastAsia="黑体" w:hint="eastAsia"/>
          <w:noProof/>
        </w:rPr>
        <mc:AlternateContent>
          <mc:Choice Requires="wps">
            <w:drawing>
              <wp:anchor distT="0" distB="0" distL="114300" distR="114300" simplePos="0" relativeHeight="251658240" behindDoc="0" locked="0" layoutInCell="1" allowOverlap="1">
                <wp:simplePos x="0" y="0"/>
                <wp:positionH relativeFrom="page">
                  <wp:posOffset>720090</wp:posOffset>
                </wp:positionH>
                <wp:positionV relativeFrom="page">
                  <wp:posOffset>9973310</wp:posOffset>
                </wp:positionV>
                <wp:extent cx="6120130" cy="0"/>
                <wp:effectExtent l="0" t="19050" r="14605" b="38100"/>
                <wp:wrapNone/>
                <wp:docPr id="3" name="直接连接符 3"/>
                <wp:cNvGraphicFramePr/>
                <a:graphic xmlns:a="http://schemas.openxmlformats.org/drawingml/2006/main">
                  <a:graphicData uri="http://schemas.microsoft.com/office/word/2010/wordprocessingShape">
                    <wps:wsp>
                      <wps:cNvCnPr/>
                      <wps:spPr>
                        <a:xfrm>
                          <a:off x="0" y="0"/>
                          <a:ext cx="612000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id="_x0000_s1026" o:spid="_x0000_s1029" style="mso-height-relative:page;mso-position-horizontal-relative:page;mso-position-vertical-relative:page;mso-width-relative:page;position:absolute;z-index:251659264" from="56.7pt,785.3pt" to="538.6pt,785.3pt" coordsize="21600,21600" stroked="t" strokecolor="red">
                <v:stroke joinstyle="round" linestyle="thinThick"/>
                <o:lock v:ext="edit" aspectratio="f"/>
              </v:line>
            </w:pict>
          </mc:Fallback>
        </mc:AlternateContent>
      </w:r>
    </w:p>
    <w:p w:rsidR="00684F24" w:rsidRDefault="000C4EEB">
      <w:pPr>
        <w:spacing w:line="560" w:lineRule="atLeast"/>
        <w:jc w:val="center"/>
        <w:rPr>
          <w:rFonts w:ascii="方正小标宋简体" w:eastAsia="方正小标宋简体"/>
          <w:sz w:val="44"/>
          <w:szCs w:val="20"/>
        </w:rPr>
      </w:pPr>
      <w:r>
        <w:rPr>
          <w:rFonts w:ascii="方正小标宋简体" w:eastAsia="方正小标宋简体" w:hint="eastAsia"/>
          <w:sz w:val="44"/>
          <w:szCs w:val="20"/>
        </w:rPr>
        <w:t>研究生院关于做好</w:t>
      </w:r>
      <w:r>
        <w:rPr>
          <w:rFonts w:ascii="方正小标宋简体" w:eastAsia="方正小标宋简体" w:hint="eastAsia"/>
          <w:sz w:val="44"/>
          <w:szCs w:val="20"/>
        </w:rPr>
        <w:t>20</w:t>
      </w:r>
      <w:r>
        <w:rPr>
          <w:rFonts w:ascii="方正小标宋简体" w:eastAsia="方正小标宋简体"/>
          <w:sz w:val="44"/>
          <w:szCs w:val="20"/>
        </w:rPr>
        <w:t>21</w:t>
      </w:r>
      <w:r>
        <w:rPr>
          <w:rFonts w:ascii="方正小标宋简体" w:eastAsia="方正小标宋简体" w:hint="eastAsia"/>
          <w:sz w:val="44"/>
          <w:szCs w:val="20"/>
        </w:rPr>
        <w:t>学年研究生奖助金</w:t>
      </w:r>
    </w:p>
    <w:p w:rsidR="00684F24" w:rsidRDefault="000C4EEB">
      <w:pPr>
        <w:jc w:val="center"/>
        <w:rPr>
          <w:rFonts w:ascii="仿宋_GB2312"/>
        </w:rPr>
      </w:pPr>
      <w:r>
        <w:rPr>
          <w:rFonts w:ascii="方正小标宋简体" w:eastAsia="方正小标宋简体" w:hint="eastAsia"/>
          <w:sz w:val="44"/>
          <w:szCs w:val="20"/>
        </w:rPr>
        <w:t>评审工作的通知</w:t>
      </w:r>
    </w:p>
    <w:p w:rsidR="00684F24" w:rsidRDefault="00684F24"/>
    <w:p w:rsidR="00684F24" w:rsidRDefault="000C4EEB">
      <w:pPr>
        <w:widowControl/>
        <w:spacing w:line="540" w:lineRule="exact"/>
      </w:pPr>
      <w:r>
        <w:rPr>
          <w:kern w:val="0"/>
        </w:rPr>
        <w:t>各学院、直属系</w:t>
      </w:r>
      <w:r w:rsidR="00FA4A87">
        <w:rPr>
          <w:rFonts w:hint="eastAsia"/>
          <w:kern w:val="0"/>
        </w:rPr>
        <w:t>，</w:t>
      </w:r>
      <w:r>
        <w:rPr>
          <w:kern w:val="0"/>
        </w:rPr>
        <w:t>附属医院（单位）</w:t>
      </w:r>
      <w:r w:rsidR="00FA4A87">
        <w:rPr>
          <w:rFonts w:hint="eastAsia"/>
          <w:kern w:val="0"/>
        </w:rPr>
        <w:t>，</w:t>
      </w:r>
      <w:r>
        <w:rPr>
          <w:kern w:val="0"/>
        </w:rPr>
        <w:t>有关科研机构：</w:t>
      </w:r>
    </w:p>
    <w:p w:rsidR="00684F24" w:rsidRDefault="000C4EEB" w:rsidP="00160164">
      <w:pPr>
        <w:widowControl/>
        <w:spacing w:line="540" w:lineRule="exact"/>
        <w:ind w:firstLine="640"/>
        <w:jc w:val="both"/>
        <w:rPr>
          <w:kern w:val="0"/>
        </w:rPr>
      </w:pPr>
      <w:r>
        <w:rPr>
          <w:kern w:val="0"/>
        </w:rPr>
        <w:t>为激励研究生勤奋学习、潜心科研、勇于创新、积极进取，按照《</w:t>
      </w:r>
      <w:r>
        <w:rPr>
          <w:rFonts w:hint="eastAsia"/>
          <w:kern w:val="0"/>
        </w:rPr>
        <w:t>中山大学研究生奖助规定</w:t>
      </w:r>
      <w:r>
        <w:rPr>
          <w:kern w:val="0"/>
        </w:rPr>
        <w:t>》</w:t>
      </w:r>
      <w:r>
        <w:rPr>
          <w:rFonts w:hint="eastAsia"/>
          <w:kern w:val="0"/>
        </w:rPr>
        <w:t>（中大研院〔</w:t>
      </w:r>
      <w:r>
        <w:rPr>
          <w:rFonts w:hint="eastAsia"/>
          <w:kern w:val="0"/>
        </w:rPr>
        <w:t>2021</w:t>
      </w:r>
      <w:r>
        <w:rPr>
          <w:rFonts w:hint="eastAsia"/>
          <w:kern w:val="0"/>
        </w:rPr>
        <w:t>〕</w:t>
      </w:r>
      <w:r>
        <w:rPr>
          <w:rFonts w:hint="eastAsia"/>
          <w:kern w:val="0"/>
        </w:rPr>
        <w:t>59</w:t>
      </w:r>
      <w:r>
        <w:rPr>
          <w:rFonts w:hint="eastAsia"/>
          <w:kern w:val="0"/>
        </w:rPr>
        <w:t>号）</w:t>
      </w:r>
      <w:r>
        <w:rPr>
          <w:kern w:val="0"/>
        </w:rPr>
        <w:t>的相关规定，学校决定开展</w:t>
      </w:r>
      <w:r>
        <w:rPr>
          <w:kern w:val="0"/>
        </w:rPr>
        <w:t>2021</w:t>
      </w:r>
      <w:r>
        <w:rPr>
          <w:kern w:val="0"/>
        </w:rPr>
        <w:t>学年研究生奖助金评审工作。现将有关事宜通知如下：</w:t>
      </w:r>
    </w:p>
    <w:p w:rsidR="00684F24" w:rsidRDefault="000C4EEB">
      <w:pPr>
        <w:widowControl/>
        <w:ind w:firstLine="640"/>
        <w:rPr>
          <w:rFonts w:ascii="黑体" w:eastAsia="黑体" w:hAnsi="黑体" w:cs="黑体"/>
          <w:bCs/>
          <w:kern w:val="0"/>
        </w:rPr>
      </w:pPr>
      <w:r>
        <w:rPr>
          <w:rFonts w:ascii="黑体" w:eastAsia="黑体" w:hAnsi="黑体" w:cs="黑体"/>
          <w:bCs/>
          <w:kern w:val="0"/>
        </w:rPr>
        <w:t>一、评审对象</w:t>
      </w:r>
    </w:p>
    <w:p w:rsidR="00684F24" w:rsidRDefault="000C4EEB" w:rsidP="00160164">
      <w:pPr>
        <w:widowControl/>
        <w:shd w:val="clear" w:color="auto" w:fill="FFFFFF"/>
        <w:spacing w:line="540" w:lineRule="exact"/>
        <w:ind w:firstLine="640"/>
        <w:jc w:val="both"/>
        <w:rPr>
          <w:kern w:val="0"/>
        </w:rPr>
      </w:pPr>
      <w:r>
        <w:t>纳入全国研究生招生计划且在基本修业年限内的全日制博士、硕士研究生（有固定工资收入的除外）</w:t>
      </w:r>
      <w:r>
        <w:rPr>
          <w:kern w:val="0"/>
        </w:rPr>
        <w:t>以及</w:t>
      </w:r>
      <w:r>
        <w:rPr>
          <w:rFonts w:hint="eastAsia"/>
          <w:kern w:val="0"/>
        </w:rPr>
        <w:t>国家</w:t>
      </w:r>
      <w:r>
        <w:rPr>
          <w:kern w:val="0"/>
        </w:rPr>
        <w:t>专项计划非在职的学生。不含</w:t>
      </w:r>
      <w:r>
        <w:t>科研经费博士研究生专项招生计划博士研究生</w:t>
      </w:r>
      <w:r>
        <w:rPr>
          <w:rFonts w:hint="eastAsia"/>
        </w:rPr>
        <w:t>，不含</w:t>
      </w:r>
      <w:r>
        <w:rPr>
          <w:kern w:val="0"/>
        </w:rPr>
        <w:t>留学生、港澳台生、定向培养（委托培养）生。</w:t>
      </w:r>
      <w:r>
        <w:rPr>
          <w:lang w:val="zh-CN"/>
        </w:rPr>
        <w:t>2020</w:t>
      </w:r>
      <w:r>
        <w:rPr>
          <w:lang w:val="zh-CN"/>
        </w:rPr>
        <w:t>年及此前入学的</w:t>
      </w:r>
      <w:r>
        <w:rPr>
          <w:rFonts w:hint="eastAsia"/>
          <w:kern w:val="0"/>
        </w:rPr>
        <w:t>“</w:t>
      </w:r>
      <w:r>
        <w:rPr>
          <w:kern w:val="0"/>
        </w:rPr>
        <w:t>优生优培</w:t>
      </w:r>
      <w:r>
        <w:rPr>
          <w:rFonts w:hint="eastAsia"/>
          <w:kern w:val="0"/>
        </w:rPr>
        <w:t>”</w:t>
      </w:r>
      <w:r>
        <w:rPr>
          <w:kern w:val="0"/>
        </w:rPr>
        <w:t>资助计划需单独</w:t>
      </w:r>
      <w:r>
        <w:rPr>
          <w:rFonts w:hint="eastAsia"/>
          <w:kern w:val="0"/>
        </w:rPr>
        <w:t>评审</w:t>
      </w:r>
      <w:r>
        <w:rPr>
          <w:kern w:val="0"/>
        </w:rPr>
        <w:t>。</w:t>
      </w:r>
    </w:p>
    <w:p w:rsidR="00684F24" w:rsidRDefault="000C4EEB">
      <w:pPr>
        <w:widowControl/>
        <w:ind w:firstLine="640"/>
        <w:rPr>
          <w:rFonts w:ascii="黑体" w:eastAsia="黑体" w:hAnsi="黑体" w:cs="黑体"/>
          <w:bCs/>
          <w:kern w:val="0"/>
        </w:rPr>
      </w:pPr>
      <w:r>
        <w:rPr>
          <w:rFonts w:ascii="黑体" w:eastAsia="黑体" w:hAnsi="黑体" w:cs="黑体"/>
          <w:bCs/>
          <w:kern w:val="0"/>
        </w:rPr>
        <w:t>二、评审原则</w:t>
      </w:r>
    </w:p>
    <w:p w:rsidR="00684F24" w:rsidRDefault="000C4EEB" w:rsidP="00160164">
      <w:pPr>
        <w:autoSpaceDE w:val="0"/>
        <w:autoSpaceDN w:val="0"/>
        <w:spacing w:line="540" w:lineRule="exact"/>
        <w:ind w:firstLine="600"/>
        <w:jc w:val="both"/>
        <w:rPr>
          <w:kern w:val="0"/>
        </w:rPr>
      </w:pPr>
      <w:r>
        <w:rPr>
          <w:rFonts w:hint="eastAsia"/>
          <w:kern w:val="0"/>
        </w:rPr>
        <w:t>根据《中山大学研究生奖助规定》的规定</w:t>
      </w:r>
      <w:r>
        <w:rPr>
          <w:kern w:val="0"/>
        </w:rPr>
        <w:t>，</w:t>
      </w:r>
      <w:r>
        <w:rPr>
          <w:rFonts w:hint="eastAsia"/>
          <w:kern w:val="0"/>
        </w:rPr>
        <w:t>研究生奖助金评审采取一年一评制。</w:t>
      </w:r>
      <w:r>
        <w:rPr>
          <w:kern w:val="0"/>
        </w:rPr>
        <w:t>各培养单位</w:t>
      </w:r>
      <w:r>
        <w:rPr>
          <w:rFonts w:hint="eastAsia"/>
          <w:kern w:val="0"/>
        </w:rPr>
        <w:t>在研究生奖助金评审工作</w:t>
      </w:r>
      <w:r>
        <w:rPr>
          <w:rFonts w:ascii="Arial" w:hAnsi="Arial" w:cs="Arial" w:hint="eastAsia"/>
          <w:color w:val="333333"/>
          <w:shd w:val="clear" w:color="auto" w:fill="FFFFFF"/>
        </w:rPr>
        <w:t>中</w:t>
      </w:r>
      <w:r>
        <w:rPr>
          <w:rFonts w:hint="eastAsia"/>
          <w:kern w:val="0"/>
        </w:rPr>
        <w:t>应坚</w:t>
      </w:r>
      <w:r>
        <w:rPr>
          <w:rFonts w:hint="eastAsia"/>
          <w:kern w:val="0"/>
        </w:rPr>
        <w:lastRenderedPageBreak/>
        <w:t>持科学教育评价导向，</w:t>
      </w:r>
      <w:r>
        <w:rPr>
          <w:rFonts w:cs="Times New Roman" w:hint="eastAsia"/>
          <w:kern w:val="0"/>
        </w:rPr>
        <w:t>破除“五唯”不良导向，</w:t>
      </w:r>
      <w:r>
        <w:rPr>
          <w:rFonts w:hint="eastAsia"/>
          <w:kern w:val="0"/>
        </w:rPr>
        <w:t>围绕</w:t>
      </w:r>
      <w:r>
        <w:rPr>
          <w:kern w:val="0"/>
        </w:rPr>
        <w:t>参评研究生</w:t>
      </w:r>
      <w:r>
        <w:rPr>
          <w:kern w:val="0"/>
        </w:rPr>
        <w:t>2020</w:t>
      </w:r>
      <w:r>
        <w:rPr>
          <w:kern w:val="0"/>
        </w:rPr>
        <w:t>学年</w:t>
      </w:r>
      <w:r>
        <w:rPr>
          <w:rFonts w:hint="eastAsia"/>
          <w:kern w:val="0"/>
        </w:rPr>
        <w:t>的</w:t>
      </w:r>
      <w:r>
        <w:rPr>
          <w:kern w:val="0"/>
        </w:rPr>
        <w:t>思想品行、学习成绩、科研业绩、研究进展和实践能力等方面表现进行综合评价，</w:t>
      </w:r>
      <w:r>
        <w:rPr>
          <w:rFonts w:hint="eastAsia"/>
          <w:kern w:val="0"/>
        </w:rPr>
        <w:t>不拘泥于简单化、指标化、数据化的评价模式，多角度引导研究生奖助金评审工作，突出科学精神、创新质量、服务贡献，营造风清气正、潜心治学、宁静和谐的学术环境，</w:t>
      </w:r>
      <w:r>
        <w:rPr>
          <w:kern w:val="0"/>
        </w:rPr>
        <w:t>实现</w:t>
      </w:r>
      <w:r>
        <w:rPr>
          <w:rFonts w:hint="eastAsia"/>
          <w:kern w:val="0"/>
        </w:rPr>
        <w:t>研究生奖助金</w:t>
      </w:r>
      <w:r>
        <w:rPr>
          <w:kern w:val="0"/>
        </w:rPr>
        <w:t>动态调整，能上能下</w:t>
      </w:r>
      <w:r>
        <w:rPr>
          <w:rFonts w:hint="eastAsia"/>
          <w:kern w:val="0"/>
        </w:rPr>
        <w:t>。</w:t>
      </w:r>
      <w:r>
        <w:rPr>
          <w:kern w:val="0"/>
        </w:rPr>
        <w:t>对于新入学的研究生，应重点考察其与招生考试相关的成绩及考核评价情况。</w:t>
      </w:r>
    </w:p>
    <w:p w:rsidR="00684F24" w:rsidRDefault="000C4EEB" w:rsidP="00160164">
      <w:pPr>
        <w:autoSpaceDE w:val="0"/>
        <w:autoSpaceDN w:val="0"/>
        <w:spacing w:line="540" w:lineRule="exact"/>
        <w:ind w:firstLine="600"/>
        <w:jc w:val="both"/>
        <w:rPr>
          <w:kern w:val="0"/>
        </w:rPr>
      </w:pPr>
      <w:r>
        <w:rPr>
          <w:kern w:val="0"/>
        </w:rPr>
        <w:t>符合条件的研究生均可提出申请，经导师审核推荐后由各培养单位研究生奖助金评审委员会初评确定本单位的获奖学生名单和等级，</w:t>
      </w:r>
      <w:r>
        <w:rPr>
          <w:rFonts w:hint="eastAsia"/>
          <w:kern w:val="0"/>
        </w:rPr>
        <w:t>研究生院</w:t>
      </w:r>
      <w:r>
        <w:rPr>
          <w:kern w:val="0"/>
        </w:rPr>
        <w:t>复核各培养单位初评结果，提交</w:t>
      </w:r>
      <w:r>
        <w:rPr>
          <w:rFonts w:hint="eastAsia"/>
          <w:kern w:val="0"/>
        </w:rPr>
        <w:t>学</w:t>
      </w:r>
      <w:r>
        <w:rPr>
          <w:kern w:val="0"/>
        </w:rPr>
        <w:t>校研究生奖助金评审领导小组审定。</w:t>
      </w:r>
    </w:p>
    <w:p w:rsidR="00684F24" w:rsidRDefault="000C4EEB">
      <w:pPr>
        <w:widowControl/>
        <w:ind w:firstLine="640"/>
        <w:rPr>
          <w:rFonts w:ascii="黑体" w:eastAsia="黑体" w:hAnsi="黑体" w:cs="黑体"/>
          <w:bCs/>
          <w:kern w:val="0"/>
        </w:rPr>
      </w:pPr>
      <w:r>
        <w:rPr>
          <w:rFonts w:ascii="黑体" w:eastAsia="黑体" w:hAnsi="黑体" w:cs="黑体" w:hint="eastAsia"/>
          <w:bCs/>
          <w:kern w:val="0"/>
        </w:rPr>
        <w:t>三、</w:t>
      </w:r>
      <w:r>
        <w:rPr>
          <w:rFonts w:ascii="黑体" w:eastAsia="黑体" w:hAnsi="黑体" w:cs="黑体"/>
          <w:bCs/>
          <w:kern w:val="0"/>
        </w:rPr>
        <w:t>名额分配原则</w:t>
      </w:r>
    </w:p>
    <w:p w:rsidR="00684F24" w:rsidRDefault="000C4EEB">
      <w:pPr>
        <w:autoSpaceDE w:val="0"/>
        <w:autoSpaceDN w:val="0"/>
        <w:spacing w:line="540" w:lineRule="exact"/>
        <w:ind w:firstLine="600"/>
      </w:pPr>
      <w:r>
        <w:rPr>
          <w:rFonts w:hint="eastAsia"/>
        </w:rPr>
        <w:t>（一）</w:t>
      </w:r>
      <w:r>
        <w:t xml:space="preserve"> </w:t>
      </w:r>
      <w:r>
        <w:rPr>
          <w:lang w:val="zh-CN"/>
        </w:rPr>
        <w:t>博士研究生</w:t>
      </w:r>
    </w:p>
    <w:p w:rsidR="00684F24" w:rsidRDefault="000C4EEB" w:rsidP="00160164">
      <w:pPr>
        <w:autoSpaceDE w:val="0"/>
        <w:autoSpaceDN w:val="0"/>
        <w:spacing w:line="540" w:lineRule="exact"/>
        <w:ind w:firstLine="601"/>
        <w:jc w:val="both"/>
        <w:rPr>
          <w:lang w:val="zh-CN"/>
        </w:rPr>
      </w:pPr>
      <w:r>
        <w:rPr>
          <w:rFonts w:hint="eastAsia"/>
          <w:lang w:val="zh-CN"/>
        </w:rPr>
        <w:t>1</w:t>
      </w:r>
      <w:r>
        <w:rPr>
          <w:rFonts w:hint="eastAsia"/>
          <w:lang w:val="zh-CN"/>
        </w:rPr>
        <w:t>．</w:t>
      </w:r>
      <w:r>
        <w:rPr>
          <w:lang w:val="zh-CN"/>
        </w:rPr>
        <w:t>2020</w:t>
      </w:r>
      <w:r>
        <w:rPr>
          <w:rFonts w:hint="eastAsia"/>
          <w:lang w:val="zh-CN"/>
        </w:rPr>
        <w:t>级</w:t>
      </w:r>
      <w:r>
        <w:rPr>
          <w:lang w:val="zh-CN"/>
        </w:rPr>
        <w:t>及此前</w:t>
      </w:r>
      <w:r>
        <w:rPr>
          <w:rFonts w:hint="eastAsia"/>
          <w:lang w:val="zh-CN"/>
        </w:rPr>
        <w:t>年级</w:t>
      </w:r>
      <w:r>
        <w:rPr>
          <w:lang w:val="zh-CN"/>
        </w:rPr>
        <w:t>的</w:t>
      </w:r>
      <w:r>
        <w:t>博士</w:t>
      </w:r>
      <w:r>
        <w:rPr>
          <w:lang w:val="zh-CN"/>
        </w:rPr>
        <w:t>研究生</w:t>
      </w:r>
    </w:p>
    <w:p w:rsidR="00684F24" w:rsidRDefault="000C4EEB" w:rsidP="00160164">
      <w:pPr>
        <w:autoSpaceDE w:val="0"/>
        <w:autoSpaceDN w:val="0"/>
        <w:spacing w:line="540" w:lineRule="exact"/>
        <w:ind w:firstLine="601"/>
        <w:jc w:val="both"/>
        <w:rPr>
          <w:lang w:val="zh-CN"/>
        </w:rPr>
      </w:pPr>
      <w:r>
        <w:rPr>
          <w:rFonts w:hint="eastAsia"/>
          <w:lang w:val="zh-CN"/>
        </w:rPr>
        <w:t>（</w:t>
      </w:r>
      <w:r>
        <w:rPr>
          <w:rFonts w:hint="eastAsia"/>
          <w:lang w:val="zh-CN"/>
        </w:rPr>
        <w:t>1</w:t>
      </w:r>
      <w:r>
        <w:rPr>
          <w:rFonts w:hint="eastAsia"/>
          <w:lang w:val="zh-CN"/>
        </w:rPr>
        <w:t>）</w:t>
      </w:r>
      <w:r>
        <w:rPr>
          <w:lang w:val="zh-CN"/>
        </w:rPr>
        <w:t>一等奖助金名额用于资助列入</w:t>
      </w:r>
      <w:r>
        <w:rPr>
          <w:rFonts w:hint="eastAsia"/>
          <w:lang w:val="zh-CN"/>
        </w:rPr>
        <w:t>“</w:t>
      </w:r>
      <w:r>
        <w:rPr>
          <w:lang w:val="zh-CN"/>
        </w:rPr>
        <w:t>优生优培</w:t>
      </w:r>
      <w:r>
        <w:rPr>
          <w:rFonts w:hint="eastAsia"/>
          <w:lang w:val="zh-CN"/>
        </w:rPr>
        <w:t>”</w:t>
      </w:r>
      <w:r>
        <w:rPr>
          <w:lang w:val="zh-CN"/>
        </w:rPr>
        <w:t>资助计划的研究生，该类学生单独进行考核，不参与此次奖助金评审；</w:t>
      </w:r>
    </w:p>
    <w:p w:rsidR="00684F24" w:rsidRDefault="000C4EEB" w:rsidP="00160164">
      <w:pPr>
        <w:autoSpaceDE w:val="0"/>
        <w:autoSpaceDN w:val="0"/>
        <w:spacing w:line="540" w:lineRule="exact"/>
        <w:ind w:firstLine="601"/>
        <w:jc w:val="both"/>
        <w:rPr>
          <w:lang w:val="zh-CN"/>
        </w:rPr>
      </w:pPr>
      <w:r>
        <w:rPr>
          <w:lang w:val="zh-CN"/>
        </w:rPr>
        <w:t>（</w:t>
      </w:r>
      <w:r>
        <w:t>2</w:t>
      </w:r>
      <w:r>
        <w:rPr>
          <w:lang w:val="zh-CN"/>
        </w:rPr>
        <w:t>）二等奖助金名额分配综合考虑培养单位研究生规模、培养质量，并向基础学科、亟需学科和教育部最近一次学科评估中按参评学科总数百分位排序前</w:t>
      </w:r>
      <w:r>
        <w:t>10%</w:t>
      </w:r>
      <w:r>
        <w:rPr>
          <w:lang w:val="zh-CN"/>
        </w:rPr>
        <w:t>的优势学科倾斜。</w:t>
      </w:r>
    </w:p>
    <w:p w:rsidR="00684F24" w:rsidRDefault="000C4EEB" w:rsidP="00160164">
      <w:pPr>
        <w:autoSpaceDE w:val="0"/>
        <w:autoSpaceDN w:val="0"/>
        <w:spacing w:line="540" w:lineRule="exact"/>
        <w:ind w:firstLine="601"/>
        <w:jc w:val="both"/>
      </w:pPr>
      <w:r>
        <w:t>2</w:t>
      </w:r>
      <w:r>
        <w:rPr>
          <w:rFonts w:hint="eastAsia"/>
        </w:rPr>
        <w:t>．</w:t>
      </w:r>
      <w:r>
        <w:t>2021</w:t>
      </w:r>
      <w:r>
        <w:rPr>
          <w:rFonts w:hint="eastAsia"/>
        </w:rPr>
        <w:t>级的</w:t>
      </w:r>
      <w:r>
        <w:t>博士</w:t>
      </w:r>
      <w:r>
        <w:rPr>
          <w:rFonts w:hint="eastAsia"/>
        </w:rPr>
        <w:t>研究生</w:t>
      </w:r>
    </w:p>
    <w:p w:rsidR="00684F24" w:rsidRDefault="000C4EEB" w:rsidP="00160164">
      <w:pPr>
        <w:spacing w:line="540" w:lineRule="exact"/>
        <w:ind w:firstLineChars="200" w:firstLine="624"/>
        <w:jc w:val="both"/>
        <w:rPr>
          <w:kern w:val="0"/>
        </w:rPr>
      </w:pPr>
      <w:r>
        <w:rPr>
          <w:kern w:val="0"/>
          <w:lang w:val="zh-CN"/>
        </w:rPr>
        <w:t>一等奖助金</w:t>
      </w:r>
      <w:r>
        <w:rPr>
          <w:rFonts w:hint="eastAsia"/>
          <w:kern w:val="0"/>
          <w:lang w:val="zh-CN"/>
        </w:rPr>
        <w:t>名额分配综合考虑</w:t>
      </w:r>
      <w:r>
        <w:t>各研究生培养单位</w:t>
      </w:r>
      <w:r>
        <w:rPr>
          <w:kern w:val="0"/>
          <w:lang w:val="zh-CN"/>
        </w:rPr>
        <w:t>研究生规模、培养质量等因素，并向基础学科、亟需学科和优势学科倾斜</w:t>
      </w:r>
      <w:r>
        <w:rPr>
          <w:rFonts w:hint="eastAsia"/>
          <w:kern w:val="0"/>
          <w:lang w:val="zh-CN"/>
        </w:rPr>
        <w:t>。</w:t>
      </w:r>
    </w:p>
    <w:p w:rsidR="00684F24" w:rsidRDefault="000C4EEB" w:rsidP="00160164">
      <w:pPr>
        <w:autoSpaceDE w:val="0"/>
        <w:autoSpaceDN w:val="0"/>
        <w:spacing w:line="540" w:lineRule="exact"/>
        <w:ind w:firstLine="600"/>
        <w:jc w:val="both"/>
      </w:pPr>
      <w:r>
        <w:rPr>
          <w:rFonts w:hint="eastAsia"/>
        </w:rPr>
        <w:t>（二）</w:t>
      </w:r>
      <w:r>
        <w:rPr>
          <w:lang w:val="zh-CN"/>
        </w:rPr>
        <w:t>硕士研究生</w:t>
      </w:r>
    </w:p>
    <w:p w:rsidR="00684F24" w:rsidRDefault="000C4EEB" w:rsidP="00160164">
      <w:pPr>
        <w:autoSpaceDE w:val="0"/>
        <w:autoSpaceDN w:val="0"/>
        <w:spacing w:line="540" w:lineRule="exact"/>
        <w:ind w:firstLine="600"/>
        <w:jc w:val="both"/>
        <w:rPr>
          <w:lang w:val="zh-CN"/>
        </w:rPr>
      </w:pPr>
      <w:r>
        <w:rPr>
          <w:lang w:val="zh-CN"/>
        </w:rPr>
        <w:lastRenderedPageBreak/>
        <w:t>（</w:t>
      </w:r>
      <w:r>
        <w:t>1</w:t>
      </w:r>
      <w:r>
        <w:rPr>
          <w:lang w:val="zh-CN"/>
        </w:rPr>
        <w:t>）考虑培养单位研究生规模</w:t>
      </w:r>
      <w:r>
        <w:rPr>
          <w:rFonts w:hint="eastAsia"/>
        </w:rPr>
        <w:t>和培养质量</w:t>
      </w:r>
      <w:r>
        <w:rPr>
          <w:lang w:val="zh-CN"/>
        </w:rPr>
        <w:t>；</w:t>
      </w:r>
    </w:p>
    <w:p w:rsidR="00684F24" w:rsidRDefault="000C4EEB" w:rsidP="00160164">
      <w:pPr>
        <w:autoSpaceDE w:val="0"/>
        <w:autoSpaceDN w:val="0"/>
        <w:spacing w:line="540" w:lineRule="exact"/>
        <w:ind w:firstLine="600"/>
        <w:jc w:val="both"/>
        <w:rPr>
          <w:lang w:val="zh-CN"/>
        </w:rPr>
      </w:pPr>
      <w:r>
        <w:rPr>
          <w:lang w:val="zh-CN"/>
        </w:rPr>
        <w:t>（</w:t>
      </w:r>
      <w:r>
        <w:t>2</w:t>
      </w:r>
      <w:r>
        <w:rPr>
          <w:lang w:val="zh-CN"/>
        </w:rPr>
        <w:t>）向基础学科、亟需学科和教育部最近一次学科评估中按参评学科总数百分位排序前</w:t>
      </w:r>
      <w:r>
        <w:t>10%</w:t>
      </w:r>
      <w:r>
        <w:rPr>
          <w:lang w:val="zh-CN"/>
        </w:rPr>
        <w:t>的优势学科倾斜。</w:t>
      </w:r>
    </w:p>
    <w:p w:rsidR="00684F24" w:rsidRDefault="000C4EEB" w:rsidP="00160164">
      <w:pPr>
        <w:autoSpaceDE w:val="0"/>
        <w:autoSpaceDN w:val="0"/>
        <w:spacing w:line="540" w:lineRule="exact"/>
        <w:ind w:firstLine="600"/>
        <w:jc w:val="both"/>
      </w:pPr>
      <w:r>
        <w:rPr>
          <w:lang w:val="zh-CN"/>
        </w:rPr>
        <w:t>学术学位研究生和专业学位研究生的奖助名额分类下达，不得打通使用。</w:t>
      </w:r>
    </w:p>
    <w:p w:rsidR="00684F24" w:rsidRDefault="000C4EEB" w:rsidP="00160164">
      <w:pPr>
        <w:autoSpaceDE w:val="0"/>
        <w:autoSpaceDN w:val="0"/>
        <w:spacing w:line="540" w:lineRule="exact"/>
        <w:ind w:firstLine="600"/>
        <w:jc w:val="both"/>
        <w:rPr>
          <w:kern w:val="0"/>
        </w:rPr>
      </w:pPr>
      <w:r>
        <w:rPr>
          <w:rFonts w:hint="eastAsia"/>
        </w:rPr>
        <w:t>各培养单位的具体名额研究生院将通知到各单位</w:t>
      </w:r>
      <w:r>
        <w:t>。</w:t>
      </w:r>
    </w:p>
    <w:p w:rsidR="00684F24" w:rsidRDefault="000C4EEB" w:rsidP="00160164">
      <w:pPr>
        <w:widowControl/>
        <w:ind w:firstLine="640"/>
        <w:jc w:val="both"/>
        <w:rPr>
          <w:kern w:val="0"/>
        </w:rPr>
      </w:pPr>
      <w:r>
        <w:rPr>
          <w:rFonts w:ascii="黑体" w:eastAsia="黑体" w:hAnsi="黑体" w:cs="黑体"/>
          <w:bCs/>
          <w:kern w:val="0"/>
        </w:rPr>
        <w:t>四、申请条件和评审标准</w:t>
      </w:r>
    </w:p>
    <w:p w:rsidR="00684F24" w:rsidRDefault="000C4EEB" w:rsidP="00160164">
      <w:pPr>
        <w:autoSpaceDE w:val="0"/>
        <w:autoSpaceDN w:val="0"/>
        <w:spacing w:line="540" w:lineRule="exact"/>
        <w:ind w:firstLine="600"/>
        <w:jc w:val="both"/>
        <w:rPr>
          <w:kern w:val="0"/>
        </w:rPr>
      </w:pPr>
      <w:r>
        <w:t>请具体查看</w:t>
      </w:r>
      <w:r>
        <w:rPr>
          <w:rFonts w:hint="eastAsia"/>
        </w:rPr>
        <w:t>学校</w:t>
      </w:r>
      <w:r>
        <w:t>文件《</w:t>
      </w:r>
      <w:r>
        <w:rPr>
          <w:rFonts w:hint="eastAsia"/>
          <w:kern w:val="0"/>
        </w:rPr>
        <w:t>中山大学研究生奖助规定</w:t>
      </w:r>
      <w:r>
        <w:t>》</w:t>
      </w:r>
      <w:r>
        <w:rPr>
          <w:rFonts w:hint="eastAsia"/>
        </w:rPr>
        <w:t>。</w:t>
      </w:r>
    </w:p>
    <w:p w:rsidR="00684F24" w:rsidRDefault="000C4EEB" w:rsidP="00160164">
      <w:pPr>
        <w:widowControl/>
        <w:ind w:firstLine="640"/>
        <w:jc w:val="both"/>
        <w:rPr>
          <w:rFonts w:ascii="黑体" w:eastAsia="黑体" w:hAnsi="黑体" w:cs="黑体"/>
          <w:bCs/>
          <w:kern w:val="0"/>
        </w:rPr>
      </w:pPr>
      <w:r>
        <w:rPr>
          <w:rFonts w:ascii="黑体" w:eastAsia="黑体" w:hAnsi="黑体" w:cs="黑体"/>
          <w:bCs/>
          <w:kern w:val="0"/>
        </w:rPr>
        <w:t>五、评审组织、程序与时间安排</w:t>
      </w:r>
    </w:p>
    <w:p w:rsidR="00684F24" w:rsidRDefault="000C4EEB" w:rsidP="00160164">
      <w:pPr>
        <w:widowControl/>
        <w:spacing w:line="540" w:lineRule="exact"/>
        <w:ind w:firstLine="643"/>
        <w:jc w:val="both"/>
      </w:pPr>
      <w:r>
        <w:rPr>
          <w:kern w:val="0"/>
        </w:rPr>
        <w:t xml:space="preserve">1. </w:t>
      </w:r>
      <w:r>
        <w:rPr>
          <w:kern w:val="0"/>
        </w:rPr>
        <w:t>评审组织</w:t>
      </w:r>
    </w:p>
    <w:p w:rsidR="00684F24" w:rsidRDefault="000C4EEB" w:rsidP="00160164">
      <w:pPr>
        <w:widowControl/>
        <w:spacing w:line="540" w:lineRule="exact"/>
        <w:ind w:firstLine="640"/>
        <w:jc w:val="both"/>
      </w:pPr>
      <w:r>
        <w:rPr>
          <w:kern w:val="0"/>
        </w:rPr>
        <w:t>学校研究生奖助金评审领导小组，统筹领导、协调和监督我校研究生奖助金评审工作，处理学生对评审结果的异议等。研究生院负责研究生奖助金的评审、发放、管理等具体组织和实施工作。</w:t>
      </w:r>
    </w:p>
    <w:p w:rsidR="00684F24" w:rsidRDefault="000C4EEB" w:rsidP="00160164">
      <w:pPr>
        <w:widowControl/>
        <w:spacing w:line="540" w:lineRule="exact"/>
        <w:ind w:firstLine="640"/>
        <w:jc w:val="both"/>
      </w:pPr>
      <w:r>
        <w:rPr>
          <w:kern w:val="0"/>
        </w:rPr>
        <w:t>各培养单位的研究生奖助金评审委员会，负责本单位研究生奖助金的</w:t>
      </w:r>
      <w:r>
        <w:rPr>
          <w:rFonts w:hint="eastAsia"/>
          <w:kern w:val="0"/>
        </w:rPr>
        <w:t>申请组织、初步评审</w:t>
      </w:r>
      <w:r>
        <w:rPr>
          <w:kern w:val="0"/>
        </w:rPr>
        <w:t>等工作。评审委员会委员应以本单位研究生教育与学位专门委员</w:t>
      </w:r>
      <w:r>
        <w:rPr>
          <w:color w:val="000000"/>
          <w:kern w:val="0"/>
        </w:rPr>
        <w:t>为</w:t>
      </w:r>
      <w:r>
        <w:rPr>
          <w:rFonts w:hint="eastAsia"/>
          <w:color w:val="000000"/>
          <w:kern w:val="0"/>
        </w:rPr>
        <w:t>主</w:t>
      </w:r>
      <w:r>
        <w:rPr>
          <w:kern w:val="0"/>
        </w:rPr>
        <w:t>，</w:t>
      </w:r>
      <w:r>
        <w:rPr>
          <w:rFonts w:hint="eastAsia"/>
          <w:kern w:val="0"/>
        </w:rPr>
        <w:t>同时应有本单位分管学生工作的领导</w:t>
      </w:r>
      <w:r>
        <w:rPr>
          <w:kern w:val="0"/>
        </w:rPr>
        <w:t>和</w:t>
      </w:r>
      <w:r>
        <w:rPr>
          <w:rFonts w:hint="eastAsia"/>
          <w:kern w:val="0"/>
        </w:rPr>
        <w:t>研究生</w:t>
      </w:r>
      <w:r>
        <w:rPr>
          <w:kern w:val="0"/>
        </w:rPr>
        <w:t>代表各一名</w:t>
      </w:r>
      <w:r>
        <w:rPr>
          <w:rFonts w:hint="eastAsia"/>
          <w:kern w:val="0"/>
        </w:rPr>
        <w:t>，评审委员会组成人数原则上不少于</w:t>
      </w:r>
      <w:r>
        <w:rPr>
          <w:rFonts w:hint="eastAsia"/>
          <w:kern w:val="0"/>
        </w:rPr>
        <w:t>5</w:t>
      </w:r>
      <w:r>
        <w:rPr>
          <w:rFonts w:hint="eastAsia"/>
          <w:kern w:val="0"/>
        </w:rPr>
        <w:t>人。</w:t>
      </w:r>
    </w:p>
    <w:p w:rsidR="00684F24" w:rsidRDefault="000C4EEB" w:rsidP="00160164">
      <w:pPr>
        <w:widowControl/>
        <w:spacing w:line="540" w:lineRule="exact"/>
        <w:ind w:firstLine="643"/>
        <w:jc w:val="both"/>
        <w:rPr>
          <w:kern w:val="0"/>
        </w:rPr>
      </w:pPr>
      <w:r>
        <w:rPr>
          <w:kern w:val="0"/>
        </w:rPr>
        <w:t xml:space="preserve">2. </w:t>
      </w:r>
      <w:r>
        <w:rPr>
          <w:kern w:val="0"/>
        </w:rPr>
        <w:t>评审程序与时间安排</w:t>
      </w:r>
    </w:p>
    <w:p w:rsidR="00684F24" w:rsidRDefault="000C4EEB" w:rsidP="00160164">
      <w:pPr>
        <w:widowControl/>
        <w:spacing w:line="540" w:lineRule="exact"/>
        <w:ind w:firstLine="643"/>
        <w:jc w:val="both"/>
        <w:rPr>
          <w:kern w:val="0"/>
        </w:rPr>
      </w:pPr>
      <w:r>
        <w:rPr>
          <w:kern w:val="0"/>
        </w:rPr>
        <w:t>学生填写申请表提交个人申请（申请表提交截止时间由各培养单位通知，申请表详见附件</w:t>
      </w:r>
      <w:r>
        <w:rPr>
          <w:kern w:val="0"/>
        </w:rPr>
        <w:t>1</w:t>
      </w:r>
      <w:r>
        <w:rPr>
          <w:kern w:val="0"/>
        </w:rPr>
        <w:t>），</w:t>
      </w:r>
      <w:r>
        <w:rPr>
          <w:kern w:val="0"/>
          <w:lang w:val="zh-CN"/>
        </w:rPr>
        <w:t>导师审核推荐</w:t>
      </w:r>
      <w:r>
        <w:rPr>
          <w:rFonts w:hint="eastAsia"/>
          <w:kern w:val="0"/>
          <w:lang w:val="zh-CN"/>
        </w:rPr>
        <w:t>，</w:t>
      </w:r>
      <w:r>
        <w:rPr>
          <w:kern w:val="0"/>
        </w:rPr>
        <w:t>各单位组织评审。</w:t>
      </w:r>
    </w:p>
    <w:p w:rsidR="00684F24" w:rsidRDefault="000C4EEB" w:rsidP="00160164">
      <w:pPr>
        <w:widowControl/>
        <w:spacing w:line="540" w:lineRule="exact"/>
        <w:ind w:firstLine="643"/>
        <w:jc w:val="both"/>
        <w:rPr>
          <w:kern w:val="0"/>
        </w:rPr>
      </w:pPr>
      <w:r>
        <w:rPr>
          <w:b/>
          <w:kern w:val="0"/>
        </w:rPr>
        <w:lastRenderedPageBreak/>
        <w:t>2021</w:t>
      </w:r>
      <w:r>
        <w:rPr>
          <w:rFonts w:hint="eastAsia"/>
          <w:b/>
          <w:kern w:val="0"/>
        </w:rPr>
        <w:t>年</w:t>
      </w:r>
      <w:r>
        <w:rPr>
          <w:b/>
          <w:kern w:val="0"/>
        </w:rPr>
        <w:t>9</w:t>
      </w:r>
      <w:r>
        <w:rPr>
          <w:b/>
          <w:kern w:val="0"/>
        </w:rPr>
        <w:t>月</w:t>
      </w:r>
      <w:r>
        <w:rPr>
          <w:b/>
          <w:kern w:val="0"/>
        </w:rPr>
        <w:t>24</w:t>
      </w:r>
      <w:r>
        <w:rPr>
          <w:b/>
          <w:kern w:val="0"/>
        </w:rPr>
        <w:t>日</w:t>
      </w:r>
      <w:r>
        <w:rPr>
          <w:b/>
          <w:kern w:val="0"/>
        </w:rPr>
        <w:t>17:30</w:t>
      </w:r>
      <w:r>
        <w:rPr>
          <w:b/>
          <w:kern w:val="0"/>
        </w:rPr>
        <w:t>前，</w:t>
      </w:r>
      <w:r>
        <w:rPr>
          <w:kern w:val="0"/>
        </w:rPr>
        <w:t>各培养单位研究生奖助金评审委员会确定获奖助学生名单</w:t>
      </w:r>
      <w:r>
        <w:rPr>
          <w:rFonts w:hint="eastAsia"/>
          <w:kern w:val="0"/>
        </w:rPr>
        <w:t>，公示后</w:t>
      </w:r>
      <w:r>
        <w:rPr>
          <w:kern w:val="0"/>
        </w:rPr>
        <w:t>，填写《中山大学</w:t>
      </w:r>
      <w:r>
        <w:rPr>
          <w:kern w:val="0"/>
        </w:rPr>
        <w:t>2021</w:t>
      </w:r>
      <w:r>
        <w:rPr>
          <w:kern w:val="0"/>
        </w:rPr>
        <w:t>学年研究生奖助金推荐汇总表》（附件</w:t>
      </w:r>
      <w:r>
        <w:rPr>
          <w:kern w:val="0"/>
        </w:rPr>
        <w:t>2</w:t>
      </w:r>
      <w:r>
        <w:rPr>
          <w:kern w:val="0"/>
        </w:rPr>
        <w:t>），领导签字并加盖公章后报研究生院。</w:t>
      </w:r>
    </w:p>
    <w:p w:rsidR="00684F24" w:rsidRDefault="000C4EEB" w:rsidP="00160164">
      <w:pPr>
        <w:widowControl/>
        <w:spacing w:line="540" w:lineRule="exact"/>
        <w:ind w:firstLine="643"/>
        <w:jc w:val="both"/>
        <w:rPr>
          <w:kern w:val="0"/>
        </w:rPr>
      </w:pPr>
      <w:r>
        <w:rPr>
          <w:rFonts w:hint="eastAsia"/>
          <w:kern w:val="0"/>
        </w:rPr>
        <w:t>研究生院</w:t>
      </w:r>
      <w:r>
        <w:rPr>
          <w:kern w:val="0"/>
        </w:rPr>
        <w:t>复核各培养单位初评结果，提交校研究生奖助金评审领导小组审定。</w:t>
      </w:r>
    </w:p>
    <w:p w:rsidR="00684F24" w:rsidRDefault="000C4EEB" w:rsidP="00160164">
      <w:pPr>
        <w:widowControl/>
        <w:spacing w:line="540" w:lineRule="exact"/>
        <w:ind w:firstLine="643"/>
        <w:jc w:val="both"/>
        <w:rPr>
          <w:kern w:val="0"/>
        </w:rPr>
      </w:pPr>
      <w:r>
        <w:rPr>
          <w:kern w:val="0"/>
        </w:rPr>
        <w:t>若本单位有不符合奖助金资格的学生则需上报《中山大学</w:t>
      </w:r>
      <w:r>
        <w:rPr>
          <w:kern w:val="0"/>
        </w:rPr>
        <w:t>2021</w:t>
      </w:r>
      <w:r>
        <w:rPr>
          <w:kern w:val="0"/>
        </w:rPr>
        <w:t>学年研究生奖助金取消情况汇总表》（附件</w:t>
      </w:r>
      <w:r>
        <w:rPr>
          <w:kern w:val="0"/>
        </w:rPr>
        <w:t>3</w:t>
      </w:r>
      <w:r>
        <w:rPr>
          <w:kern w:val="0"/>
        </w:rPr>
        <w:t>）。</w:t>
      </w:r>
    </w:p>
    <w:p w:rsidR="00684F24" w:rsidRDefault="000C4EEB" w:rsidP="00160164">
      <w:pPr>
        <w:widowControl/>
        <w:spacing w:line="540" w:lineRule="exact"/>
        <w:ind w:firstLine="643"/>
        <w:jc w:val="both"/>
        <w:rPr>
          <w:kern w:val="0"/>
        </w:rPr>
      </w:pPr>
      <w:r>
        <w:rPr>
          <w:rFonts w:hint="eastAsia"/>
          <w:kern w:val="0"/>
        </w:rPr>
        <w:t>以上材料均需报送电子版和纸质版。</w:t>
      </w:r>
    </w:p>
    <w:p w:rsidR="00684F24" w:rsidRDefault="000C4EEB" w:rsidP="00160164">
      <w:pPr>
        <w:widowControl/>
        <w:ind w:firstLine="640"/>
        <w:jc w:val="both"/>
        <w:rPr>
          <w:rFonts w:ascii="黑体" w:eastAsia="黑体" w:hAnsi="黑体" w:cs="黑体"/>
          <w:bCs/>
          <w:kern w:val="0"/>
        </w:rPr>
      </w:pPr>
      <w:r>
        <w:rPr>
          <w:rFonts w:ascii="黑体" w:eastAsia="黑体" w:hAnsi="黑体" w:cs="黑体"/>
          <w:bCs/>
          <w:kern w:val="0"/>
        </w:rPr>
        <w:t>六、其他事项</w:t>
      </w:r>
    </w:p>
    <w:p w:rsidR="00684F24" w:rsidRDefault="000C4EEB" w:rsidP="00160164">
      <w:pPr>
        <w:widowControl/>
        <w:spacing w:line="540" w:lineRule="exact"/>
        <w:ind w:firstLine="640"/>
        <w:jc w:val="both"/>
        <w:rPr>
          <w:kern w:val="0"/>
        </w:rPr>
      </w:pPr>
      <w:r>
        <w:rPr>
          <w:kern w:val="0"/>
        </w:rPr>
        <w:t>培养单位在规定时间内报送评审结果，获奖助的研究生在学校规定时间内按时注册的，</w:t>
      </w:r>
      <w:r>
        <w:rPr>
          <w:kern w:val="0"/>
        </w:rPr>
        <w:t>9</w:t>
      </w:r>
      <w:r>
        <w:rPr>
          <w:kern w:val="0"/>
        </w:rPr>
        <w:t>月</w:t>
      </w:r>
      <w:r>
        <w:rPr>
          <w:rFonts w:hint="eastAsia"/>
          <w:kern w:val="0"/>
        </w:rPr>
        <w:t>、</w:t>
      </w:r>
      <w:r>
        <w:rPr>
          <w:rFonts w:hint="eastAsia"/>
          <w:kern w:val="0"/>
        </w:rPr>
        <w:t>1</w:t>
      </w:r>
      <w:r>
        <w:rPr>
          <w:kern w:val="0"/>
        </w:rPr>
        <w:t>0</w:t>
      </w:r>
      <w:r>
        <w:rPr>
          <w:rFonts w:hint="eastAsia"/>
          <w:kern w:val="0"/>
        </w:rPr>
        <w:t>月</w:t>
      </w:r>
      <w:r>
        <w:rPr>
          <w:kern w:val="0"/>
        </w:rPr>
        <w:t>奖助金和</w:t>
      </w:r>
      <w:r>
        <w:rPr>
          <w:kern w:val="0"/>
        </w:rPr>
        <w:t>2021</w:t>
      </w:r>
      <w:r>
        <w:rPr>
          <w:kern w:val="0"/>
        </w:rPr>
        <w:t>学年的学业奖学金将在</w:t>
      </w:r>
      <w:r>
        <w:rPr>
          <w:kern w:val="0"/>
        </w:rPr>
        <w:t>10</w:t>
      </w:r>
      <w:r>
        <w:rPr>
          <w:kern w:val="0"/>
        </w:rPr>
        <w:t>月</w:t>
      </w:r>
      <w:r>
        <w:rPr>
          <w:rFonts w:hint="eastAsia"/>
          <w:kern w:val="0"/>
        </w:rPr>
        <w:t>底</w:t>
      </w:r>
      <w:r>
        <w:rPr>
          <w:kern w:val="0"/>
        </w:rPr>
        <w:t>一并发放。未按时报送评审结果的培养单位，获奖助研究生的奖助金将会延迟发放。</w:t>
      </w:r>
      <w:r>
        <w:rPr>
          <w:rFonts w:hint="eastAsia"/>
          <w:kern w:val="0"/>
        </w:rPr>
        <w:t>2</w:t>
      </w:r>
      <w:r>
        <w:rPr>
          <w:kern w:val="0"/>
        </w:rPr>
        <w:t>020</w:t>
      </w:r>
      <w:r>
        <w:rPr>
          <w:rFonts w:hint="eastAsia"/>
          <w:kern w:val="0"/>
        </w:rPr>
        <w:t>年</w:t>
      </w:r>
      <w:r>
        <w:rPr>
          <w:rFonts w:hint="eastAsia"/>
          <w:kern w:val="0"/>
        </w:rPr>
        <w:t>及此前入学的“</w:t>
      </w:r>
      <w:r>
        <w:rPr>
          <w:kern w:val="0"/>
        </w:rPr>
        <w:t>优生优培</w:t>
      </w:r>
      <w:r>
        <w:rPr>
          <w:rFonts w:hint="eastAsia"/>
          <w:kern w:val="0"/>
        </w:rPr>
        <w:t>”</w:t>
      </w:r>
      <w:r>
        <w:rPr>
          <w:kern w:val="0"/>
        </w:rPr>
        <w:t>资助计划直博生</w:t>
      </w:r>
      <w:r>
        <w:rPr>
          <w:rFonts w:hint="eastAsia"/>
          <w:kern w:val="0"/>
        </w:rPr>
        <w:t>、</w:t>
      </w:r>
      <w:r>
        <w:rPr>
          <w:rFonts w:hint="eastAsia"/>
          <w:kern w:val="0"/>
        </w:rPr>
        <w:t>2</w:t>
      </w:r>
      <w:r>
        <w:rPr>
          <w:kern w:val="0"/>
        </w:rPr>
        <w:t>019</w:t>
      </w:r>
      <w:r>
        <w:rPr>
          <w:rFonts w:hint="eastAsia"/>
          <w:kern w:val="0"/>
        </w:rPr>
        <w:t>级硕博连读生转</w:t>
      </w:r>
      <w:r>
        <w:rPr>
          <w:rFonts w:hint="eastAsia"/>
          <w:kern w:val="0"/>
        </w:rPr>
        <w:t>2</w:t>
      </w:r>
      <w:r>
        <w:rPr>
          <w:kern w:val="0"/>
        </w:rPr>
        <w:t>021</w:t>
      </w:r>
      <w:r>
        <w:rPr>
          <w:rFonts w:hint="eastAsia"/>
          <w:kern w:val="0"/>
        </w:rPr>
        <w:t>级博士生</w:t>
      </w:r>
      <w:r>
        <w:rPr>
          <w:kern w:val="0"/>
        </w:rPr>
        <w:t>需</w:t>
      </w:r>
      <w:r>
        <w:rPr>
          <w:rFonts w:hint="eastAsia"/>
          <w:kern w:val="0"/>
        </w:rPr>
        <w:t>待单独考核结果公布后方可发放奖助金。</w:t>
      </w:r>
    </w:p>
    <w:p w:rsidR="00684F24" w:rsidRDefault="000C4EEB" w:rsidP="00160164">
      <w:pPr>
        <w:ind w:firstLineChars="200" w:firstLine="624"/>
        <w:jc w:val="both"/>
      </w:pPr>
      <w:r>
        <w:rPr>
          <w:kern w:val="0"/>
        </w:rPr>
        <w:t>各培养单位应高度重视、精心组织，切实落实学校关于开展评审工作的有关要求，公平、公正地评审出研究生奖助金人选并按时报送评审结果。</w:t>
      </w:r>
    </w:p>
    <w:p w:rsidR="00684F24" w:rsidRDefault="000C4EEB" w:rsidP="00160164">
      <w:pPr>
        <w:ind w:firstLineChars="200" w:firstLine="624"/>
        <w:jc w:val="both"/>
        <w:rPr>
          <w:rFonts w:cs="Times New Roman"/>
        </w:rPr>
      </w:pPr>
      <w:r>
        <w:rPr>
          <w:rFonts w:cs="Times New Roman" w:hint="eastAsia"/>
        </w:rPr>
        <w:t>特此通知。</w:t>
      </w:r>
    </w:p>
    <w:p w:rsidR="00684F24" w:rsidRDefault="00684F24">
      <w:pPr>
        <w:ind w:firstLineChars="200" w:firstLine="624"/>
      </w:pPr>
    </w:p>
    <w:p w:rsidR="00684F24" w:rsidRDefault="000C4EEB">
      <w:pPr>
        <w:widowControl/>
        <w:spacing w:line="540" w:lineRule="exact"/>
        <w:ind w:firstLine="640"/>
      </w:pPr>
      <w:r>
        <w:rPr>
          <w:kern w:val="0"/>
        </w:rPr>
        <w:t>附件：</w:t>
      </w:r>
      <w:r>
        <w:t xml:space="preserve">1. </w:t>
      </w:r>
      <w:r>
        <w:t>中山大学</w:t>
      </w:r>
      <w:r>
        <w:t>2021</w:t>
      </w:r>
      <w:r>
        <w:t>学年度研究生奖助学金申请表</w:t>
      </w:r>
    </w:p>
    <w:p w:rsidR="00684F24" w:rsidRDefault="000C4EEB">
      <w:pPr>
        <w:widowControl/>
        <w:spacing w:line="540" w:lineRule="exact"/>
        <w:ind w:firstLineChars="500" w:firstLine="1559"/>
        <w:rPr>
          <w:kern w:val="0"/>
        </w:rPr>
      </w:pPr>
      <w:r>
        <w:t>2.</w:t>
      </w:r>
      <w:r>
        <w:rPr>
          <w:kern w:val="0"/>
        </w:rPr>
        <w:t xml:space="preserve"> </w:t>
      </w:r>
      <w:r>
        <w:rPr>
          <w:kern w:val="0"/>
        </w:rPr>
        <w:t>中山大学</w:t>
      </w:r>
      <w:r>
        <w:rPr>
          <w:kern w:val="0"/>
        </w:rPr>
        <w:t>2021</w:t>
      </w:r>
      <w:r>
        <w:rPr>
          <w:kern w:val="0"/>
        </w:rPr>
        <w:t>学年研究生奖助金推荐汇总表</w:t>
      </w:r>
    </w:p>
    <w:p w:rsidR="00684F24" w:rsidRDefault="000C4EEB">
      <w:pPr>
        <w:widowControl/>
        <w:spacing w:line="540" w:lineRule="exact"/>
        <w:ind w:firstLineChars="500" w:firstLine="1559"/>
        <w:rPr>
          <w:kern w:val="0"/>
        </w:rPr>
      </w:pPr>
      <w:r>
        <w:rPr>
          <w:kern w:val="0"/>
        </w:rPr>
        <w:lastRenderedPageBreak/>
        <w:t xml:space="preserve">3. </w:t>
      </w:r>
      <w:r>
        <w:rPr>
          <w:kern w:val="0"/>
        </w:rPr>
        <w:t>中山大学</w:t>
      </w:r>
      <w:r>
        <w:rPr>
          <w:kern w:val="0"/>
        </w:rPr>
        <w:t>2021</w:t>
      </w:r>
      <w:r>
        <w:rPr>
          <w:kern w:val="0"/>
        </w:rPr>
        <w:t>学年研究生奖助金取消情况汇总表</w:t>
      </w:r>
    </w:p>
    <w:p w:rsidR="00684F24" w:rsidRDefault="00684F24">
      <w:pPr>
        <w:spacing w:line="540" w:lineRule="exact"/>
      </w:pPr>
    </w:p>
    <w:p w:rsidR="00684F24" w:rsidRDefault="00684F24">
      <w:pPr>
        <w:spacing w:line="540" w:lineRule="exact"/>
      </w:pPr>
    </w:p>
    <w:p w:rsidR="00684F24" w:rsidRDefault="00684F24">
      <w:pPr>
        <w:spacing w:line="540" w:lineRule="exact"/>
        <w:rPr>
          <w:rFonts w:hint="eastAsia"/>
        </w:rPr>
      </w:pPr>
      <w:bookmarkStart w:id="0" w:name="_GoBack"/>
      <w:bookmarkEnd w:id="0"/>
    </w:p>
    <w:p w:rsidR="00684F24" w:rsidRDefault="000C4EEB">
      <w:pPr>
        <w:spacing w:line="540" w:lineRule="exact"/>
        <w:ind w:firstLineChars="1550" w:firstLine="4833"/>
      </w:pPr>
      <w:r>
        <w:t>中山大学研究生院</w:t>
      </w:r>
    </w:p>
    <w:p w:rsidR="00684F24" w:rsidRDefault="000C4EEB">
      <w:pPr>
        <w:spacing w:line="540" w:lineRule="exact"/>
        <w:jc w:val="center"/>
      </w:pPr>
      <w:r>
        <w:t xml:space="preserve">                      2021</w:t>
      </w:r>
      <w:r>
        <w:t>年</w:t>
      </w:r>
      <w:r>
        <w:t>9</w:t>
      </w:r>
      <w:r>
        <w:t>月</w:t>
      </w:r>
      <w:r w:rsidR="00FA4A87">
        <w:t>15</w:t>
      </w:r>
      <w:r>
        <w:t>日</w:t>
      </w:r>
    </w:p>
    <w:p w:rsidR="00684F24" w:rsidRDefault="000C4EEB">
      <w:pPr>
        <w:widowControl/>
        <w:spacing w:line="540" w:lineRule="exact"/>
        <w:ind w:firstLineChars="200" w:firstLine="624"/>
      </w:pPr>
      <w:r>
        <w:rPr>
          <w:rFonts w:hint="eastAsia"/>
          <w:kern w:val="0"/>
        </w:rPr>
        <w:t>（联系人：钟莉莉（博士生）</w:t>
      </w:r>
      <w:r>
        <w:rPr>
          <w:rFonts w:hint="eastAsia"/>
          <w:kern w:val="0"/>
        </w:rPr>
        <w:t>/</w:t>
      </w:r>
      <w:r>
        <w:rPr>
          <w:rFonts w:hint="eastAsia"/>
          <w:kern w:val="0"/>
        </w:rPr>
        <w:t>范筑军（硕士生），电话：</w:t>
      </w:r>
      <w:r>
        <w:rPr>
          <w:rFonts w:hint="eastAsia"/>
          <w:kern w:val="0"/>
        </w:rPr>
        <w:t>0</w:t>
      </w:r>
      <w:r>
        <w:rPr>
          <w:kern w:val="0"/>
        </w:rPr>
        <w:t>20-84111685/</w:t>
      </w:r>
      <w:r>
        <w:rPr>
          <w:rFonts w:hint="eastAsia"/>
          <w:kern w:val="0"/>
        </w:rPr>
        <w:t>8</w:t>
      </w:r>
      <w:r>
        <w:rPr>
          <w:kern w:val="0"/>
        </w:rPr>
        <w:t>4112519</w:t>
      </w:r>
      <w:r>
        <w:rPr>
          <w:rFonts w:hint="eastAsia"/>
          <w:kern w:val="0"/>
        </w:rPr>
        <w:t>，邮箱：</w:t>
      </w:r>
      <w:hyperlink r:id="rId10" w:history="1"/>
      <w:r>
        <w:rPr>
          <w:rFonts w:hint="eastAsia"/>
          <w:kern w:val="0"/>
        </w:rPr>
        <w:t>yyzhc@mail.sysu.edu.cn</w:t>
      </w:r>
      <w:r>
        <w:rPr>
          <w:rFonts w:hint="eastAsia"/>
          <w:kern w:val="0"/>
        </w:rPr>
        <w:t>，地址：广州校区南校园</w:t>
      </w:r>
      <w:r>
        <w:rPr>
          <w:rFonts w:hint="eastAsia"/>
          <w:kern w:val="0"/>
        </w:rPr>
        <w:t>4</w:t>
      </w:r>
      <w:r>
        <w:rPr>
          <w:kern w:val="0"/>
        </w:rPr>
        <w:t>93</w:t>
      </w:r>
      <w:r>
        <w:rPr>
          <w:rFonts w:hint="eastAsia"/>
          <w:kern w:val="0"/>
        </w:rPr>
        <w:t>栋研究生院</w:t>
      </w:r>
      <w:r>
        <w:rPr>
          <w:rFonts w:hint="eastAsia"/>
          <w:kern w:val="0"/>
        </w:rPr>
        <w:t>3</w:t>
      </w:r>
      <w:r>
        <w:rPr>
          <w:kern w:val="0"/>
        </w:rPr>
        <w:t>06/</w:t>
      </w:r>
      <w:r>
        <w:rPr>
          <w:rFonts w:hint="eastAsia"/>
          <w:kern w:val="0"/>
        </w:rPr>
        <w:t>307</w:t>
      </w:r>
      <w:r>
        <w:rPr>
          <w:rFonts w:hint="eastAsia"/>
          <w:kern w:val="0"/>
        </w:rPr>
        <w:t>办公室）</w:t>
      </w:r>
    </w:p>
    <w:p w:rsidR="00684F24" w:rsidRDefault="00684F24">
      <w:pPr>
        <w:widowControl/>
        <w:spacing w:line="540" w:lineRule="exact"/>
        <w:ind w:firstLineChars="200" w:firstLine="624"/>
      </w:pPr>
    </w:p>
    <w:p w:rsidR="00684F24" w:rsidRDefault="00684F24">
      <w:pPr>
        <w:ind w:firstLineChars="200" w:firstLine="624"/>
      </w:pPr>
    </w:p>
    <w:p w:rsidR="00684F24" w:rsidRDefault="000C4EEB">
      <w:pPr>
        <w:rPr>
          <w:rFonts w:ascii="仿宋_GB2312"/>
        </w:rPr>
      </w:pPr>
      <w:r>
        <w:rPr>
          <w:noProof/>
        </w:rPr>
        <mc:AlternateContent>
          <mc:Choice Requires="wps">
            <w:drawing>
              <wp:anchor distT="0" distB="0" distL="114300" distR="114300" simplePos="0" relativeHeight="251662336" behindDoc="0" locked="0" layoutInCell="1" allowOverlap="1">
                <wp:simplePos x="0" y="0"/>
                <wp:positionH relativeFrom="column">
                  <wp:posOffset>3515995</wp:posOffset>
                </wp:positionH>
                <wp:positionV relativeFrom="paragraph">
                  <wp:posOffset>315595</wp:posOffset>
                </wp:positionV>
                <wp:extent cx="1343025" cy="63817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343025" cy="638175"/>
                        </a:xfrm>
                        <a:prstGeom prst="rect">
                          <a:avLst/>
                        </a:prstGeom>
                        <a:noFill/>
                        <a:ln w="6350">
                          <a:noFill/>
                        </a:ln>
                      </wps:spPr>
                      <wps:txbx>
                        <w:txbxContent>
                          <w:p w:rsidR="00684F24" w:rsidRDefault="00684F24"/>
                        </w:txbxContent>
                      </wps:txbx>
                      <wps:bodyPr rot="0" spcFirstLastPara="0" vertOverflow="overflow" horzOverflow="overflow" vert="horz" wrap="square" numCol="1" spcCol="0" rtlCol="0" fromWordArt="0" anchor="t" anchorCtr="0" forceAA="0" compatLnSpc="1"/>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26" o:spid="_x0000_s1030" type="#_x0000_t202" style="width:105.75pt;height:50.25pt;margin-top:24.85pt;margin-left:276.85pt;mso-height-relative:page;mso-width-relative:page;position:absolute;z-index:251663360" coordsize="21600,21600" filled="f" stroked="f">
                <o:lock v:ext="edit" aspectratio="f"/>
                <v:textbox>
                  <w:txbxContent>
                    <w:p/>
                  </w:txbxContent>
                </v:textbox>
              </v:shape>
            </w:pict>
          </mc:Fallback>
        </mc:AlternateContent>
      </w:r>
    </w:p>
    <w:p w:rsidR="00684F24" w:rsidRDefault="00684F24">
      <w:pPr>
        <w:rPr>
          <w:rFonts w:ascii="仿宋_GB2312"/>
        </w:rPr>
      </w:pPr>
    </w:p>
    <w:p w:rsidR="00684F24" w:rsidRDefault="00684F24">
      <w:pPr>
        <w:rPr>
          <w:rFonts w:ascii="仿宋_GB2312"/>
        </w:rPr>
      </w:pPr>
    </w:p>
    <w:p w:rsidR="00684F24" w:rsidRDefault="000C4EEB">
      <w:pPr>
        <w:widowControl/>
        <w:adjustRightInd/>
        <w:snapToGrid/>
        <w:spacing w:line="240" w:lineRule="auto"/>
      </w:pPr>
      <w:r>
        <w:br w:type="page"/>
      </w:r>
    </w:p>
    <w:p w:rsidR="00684F24" w:rsidRDefault="00684F24"/>
    <w:p w:rsidR="00684F24" w:rsidRDefault="00684F24"/>
    <w:p w:rsidR="00684F24" w:rsidRDefault="00684F24"/>
    <w:p w:rsidR="00684F24" w:rsidRDefault="00684F24"/>
    <w:p w:rsidR="00684F24" w:rsidRDefault="00684F24"/>
    <w:p w:rsidR="00684F24" w:rsidRDefault="00684F24"/>
    <w:p w:rsidR="00684F24" w:rsidRDefault="00684F24"/>
    <w:p w:rsidR="00684F24" w:rsidRDefault="00684F24"/>
    <w:p w:rsidR="00684F24" w:rsidRDefault="00684F24"/>
    <w:p w:rsidR="00684F24" w:rsidRDefault="00684F24"/>
    <w:p w:rsidR="00684F24" w:rsidRDefault="00684F24"/>
    <w:p w:rsidR="00684F24" w:rsidRDefault="00684F24"/>
    <w:p w:rsidR="00684F24" w:rsidRDefault="00684F24"/>
    <w:p w:rsidR="00684F24" w:rsidRDefault="00684F24"/>
    <w:p w:rsidR="00684F24" w:rsidRDefault="00684F24"/>
    <w:p w:rsidR="00684F24" w:rsidRDefault="00684F24"/>
    <w:p w:rsidR="00684F24" w:rsidRDefault="00684F24"/>
    <w:p w:rsidR="00684F24" w:rsidRDefault="00684F24"/>
    <w:p w:rsidR="00684F24" w:rsidRDefault="00684F24"/>
    <w:p w:rsidR="00684F24" w:rsidRDefault="00684F24"/>
    <w:p w:rsidR="00684F24" w:rsidRDefault="00684F24"/>
    <w:p w:rsidR="00684F24" w:rsidRDefault="000C4EEB">
      <w:pPr>
        <w:pBdr>
          <w:top w:val="single" w:sz="8" w:space="1" w:color="auto"/>
          <w:bottom w:val="single" w:sz="8" w:space="1" w:color="auto"/>
          <w:between w:val="single" w:sz="6" w:space="1" w:color="auto"/>
        </w:pBdr>
        <w:ind w:left="815" w:hangingChars="300" w:hanging="815"/>
        <w:rPr>
          <w:sz w:val="18"/>
          <w:szCs w:val="18"/>
        </w:rPr>
      </w:pPr>
      <w:r>
        <w:rPr>
          <w:rFonts w:hint="eastAsia"/>
          <w:sz w:val="28"/>
          <w:szCs w:val="28"/>
        </w:rPr>
        <w:t xml:space="preserve">  </w:t>
      </w:r>
      <w:r>
        <w:rPr>
          <w:sz w:val="28"/>
          <w:szCs w:val="28"/>
        </w:rPr>
        <w:t>发：</w:t>
      </w:r>
      <w:r>
        <w:rPr>
          <w:rFonts w:ascii="仿宋_GB2312" w:hAnsi="Open Sans" w:cs="Arial" w:hint="eastAsia"/>
          <w:sz w:val="28"/>
          <w:szCs w:val="28"/>
        </w:rPr>
        <w:t>各学院、直属系</w:t>
      </w:r>
      <w:r w:rsidR="00FA4A87">
        <w:rPr>
          <w:rFonts w:ascii="仿宋_GB2312" w:hAnsi="Open Sans" w:cs="Arial" w:hint="eastAsia"/>
          <w:sz w:val="28"/>
          <w:szCs w:val="28"/>
        </w:rPr>
        <w:t>，</w:t>
      </w:r>
      <w:r>
        <w:rPr>
          <w:rFonts w:ascii="仿宋_GB2312" w:hAnsi="Open Sans" w:cs="Arial" w:hint="eastAsia"/>
          <w:sz w:val="28"/>
          <w:szCs w:val="28"/>
        </w:rPr>
        <w:t>附属医院（单位）</w:t>
      </w:r>
      <w:r w:rsidR="00FA4A87">
        <w:rPr>
          <w:rFonts w:ascii="仿宋_GB2312" w:hAnsi="Open Sans" w:cs="Arial" w:hint="eastAsia"/>
          <w:sz w:val="28"/>
          <w:szCs w:val="28"/>
        </w:rPr>
        <w:t>，</w:t>
      </w:r>
      <w:r>
        <w:rPr>
          <w:rFonts w:ascii="仿宋_GB2312" w:hAnsi="Open Sans" w:cs="Arial" w:hint="eastAsia"/>
          <w:sz w:val="28"/>
          <w:szCs w:val="28"/>
        </w:rPr>
        <w:t>有关科研机构</w:t>
      </w:r>
      <w:r>
        <w:rPr>
          <w:sz w:val="28"/>
          <w:szCs w:val="28"/>
        </w:rPr>
        <w:t>。</w:t>
      </w:r>
    </w:p>
    <w:p w:rsidR="00684F24" w:rsidRPr="00FA4A87" w:rsidRDefault="000C4EEB">
      <w:pPr>
        <w:pBdr>
          <w:top w:val="single" w:sz="8" w:space="1" w:color="auto"/>
          <w:bottom w:val="single" w:sz="8" w:space="1" w:color="auto"/>
          <w:between w:val="single" w:sz="6" w:space="1" w:color="auto"/>
        </w:pBdr>
        <w:ind w:firstLineChars="100" w:firstLine="272"/>
        <w:rPr>
          <w:rFonts w:eastAsia="黑体"/>
          <w:sz w:val="28"/>
          <w:szCs w:val="28"/>
        </w:rPr>
      </w:pPr>
      <w:r>
        <w:rPr>
          <w:sz w:val="28"/>
          <w:szCs w:val="28"/>
        </w:rPr>
        <w:t>中山大学</w:t>
      </w:r>
      <w:r>
        <w:rPr>
          <w:rFonts w:hint="eastAsia"/>
          <w:sz w:val="28"/>
          <w:szCs w:val="28"/>
        </w:rPr>
        <w:t>研究生院</w:t>
      </w:r>
      <w:r>
        <w:rPr>
          <w:sz w:val="28"/>
          <w:szCs w:val="28"/>
        </w:rPr>
        <w:t xml:space="preserve">  </w:t>
      </w:r>
      <w:r>
        <w:rPr>
          <w:rFonts w:hint="eastAsia"/>
          <w:sz w:val="28"/>
          <w:szCs w:val="28"/>
        </w:rPr>
        <w:t xml:space="preserve">     </w:t>
      </w:r>
      <w:r>
        <w:rPr>
          <w:rFonts w:hint="eastAsia"/>
          <w:sz w:val="28"/>
          <w:szCs w:val="28"/>
        </w:rPr>
        <w:t>主动公开</w:t>
      </w:r>
      <w:r>
        <w:rPr>
          <w:rFonts w:hint="eastAsia"/>
          <w:sz w:val="28"/>
          <w:szCs w:val="28"/>
        </w:rPr>
        <w:t xml:space="preserve"> </w:t>
      </w:r>
      <w:r>
        <w:rPr>
          <w:sz w:val="28"/>
          <w:szCs w:val="28"/>
        </w:rPr>
        <w:t xml:space="preserve">        </w:t>
      </w:r>
      <w:r w:rsidRPr="00FA4A87">
        <w:rPr>
          <w:sz w:val="28"/>
          <w:szCs w:val="28"/>
        </w:rPr>
        <w:t xml:space="preserve"> 2021</w:t>
      </w:r>
      <w:r w:rsidRPr="00FA4A87">
        <w:rPr>
          <w:sz w:val="28"/>
          <w:szCs w:val="28"/>
        </w:rPr>
        <w:t>年</w:t>
      </w:r>
      <w:r w:rsidRPr="00FA4A87">
        <w:rPr>
          <w:sz w:val="28"/>
          <w:szCs w:val="28"/>
        </w:rPr>
        <w:t>9</w:t>
      </w:r>
      <w:r w:rsidRPr="00FA4A87">
        <w:rPr>
          <w:sz w:val="28"/>
          <w:szCs w:val="28"/>
        </w:rPr>
        <w:t>月</w:t>
      </w:r>
      <w:r w:rsidRPr="00FA4A87">
        <w:rPr>
          <w:sz w:val="28"/>
          <w:szCs w:val="28"/>
        </w:rPr>
        <w:t>15</w:t>
      </w:r>
      <w:r w:rsidRPr="00FA4A87">
        <w:rPr>
          <w:sz w:val="28"/>
          <w:szCs w:val="28"/>
        </w:rPr>
        <w:t>日印发</w:t>
      </w:r>
    </w:p>
    <w:sectPr w:rsidR="00684F24" w:rsidRPr="00FA4A87">
      <w:footerReference w:type="even" r:id="rId11"/>
      <w:footerReference w:type="default" r:id="rId12"/>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EEB" w:rsidRDefault="000C4EEB">
      <w:pPr>
        <w:spacing w:line="240" w:lineRule="auto"/>
      </w:pPr>
      <w:r>
        <w:separator/>
      </w:r>
    </w:p>
  </w:endnote>
  <w:endnote w:type="continuationSeparator" w:id="0">
    <w:p w:rsidR="000C4EEB" w:rsidRDefault="000C4E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021AF558-E39D-450D-BAC4-A822BA761D9E}"/>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2DE93B9F-D387-43BF-9A59-A93730167799}"/>
    <w:embedBold r:id="rId3" w:subsetted="1" w:fontKey="{38072A7F-A832-409F-BC38-70595A3882AB}"/>
  </w:font>
  <w:font w:name="黑体">
    <w:altName w:val="SimHei"/>
    <w:panose1 w:val="02010609060101010101"/>
    <w:charset w:val="86"/>
    <w:family w:val="auto"/>
    <w:pitch w:val="variable"/>
    <w:sig w:usb0="800002BF" w:usb1="38CF7CFA" w:usb2="00000016" w:usb3="00000000" w:csb0="00040001" w:csb1="00000000"/>
    <w:embedRegular r:id="rId4" w:subsetted="1" w:fontKey="{17A11565-B6AE-4860-9861-3E6969E753EB}"/>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embedRegular r:id="rId5" w:fontKey="{7B6F36F9-DBE0-49DF-9F45-FF124F9F4CA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646346"/>
      <w:docPartObj>
        <w:docPartGallery w:val="AutoText"/>
      </w:docPartObj>
    </w:sdtPr>
    <w:sdtEndPr>
      <w:rPr>
        <w:rFonts w:ascii="Times New Roman" w:hAnsi="Times New Roman" w:cs="Times New Roman"/>
        <w:sz w:val="28"/>
        <w:szCs w:val="28"/>
      </w:rPr>
    </w:sdtEndPr>
    <w:sdtContent>
      <w:p w:rsidR="00684F24" w:rsidRDefault="000C4EEB">
        <w:pPr>
          <w:pStyle w:val="a9"/>
          <w:ind w:firstLineChars="150" w:firstLine="27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01119A" w:rsidRPr="0001119A">
          <w:rPr>
            <w:rFonts w:ascii="Times New Roman" w:hAnsi="Times New Roman" w:cs="Times New Roman"/>
            <w:noProof/>
            <w:sz w:val="28"/>
            <w:szCs w:val="28"/>
            <w:lang w:val="zh-CN"/>
          </w:rPr>
          <w:t>6</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2060138"/>
      <w:docPartObj>
        <w:docPartGallery w:val="AutoText"/>
      </w:docPartObj>
    </w:sdtPr>
    <w:sdtEndPr>
      <w:rPr>
        <w:rFonts w:ascii="Times New Roman" w:hAnsi="Times New Roman" w:cs="Times New Roman"/>
        <w:sz w:val="28"/>
        <w:szCs w:val="28"/>
      </w:rPr>
    </w:sdtEndPr>
    <w:sdtContent>
      <w:p w:rsidR="00684F24" w:rsidRDefault="000C4EEB">
        <w:pPr>
          <w:pStyle w:val="a9"/>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01119A" w:rsidRPr="0001119A">
          <w:rPr>
            <w:rFonts w:ascii="Times New Roman" w:hAnsi="Times New Roman" w:cs="Times New Roman"/>
            <w:noProof/>
            <w:sz w:val="28"/>
            <w:szCs w:val="28"/>
            <w:lang w:val="zh-CN"/>
          </w:rPr>
          <w:t>5</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EEB" w:rsidRDefault="000C4EEB">
      <w:pPr>
        <w:spacing w:line="240" w:lineRule="auto"/>
      </w:pPr>
      <w:r>
        <w:separator/>
      </w:r>
    </w:p>
  </w:footnote>
  <w:footnote w:type="continuationSeparator" w:id="0">
    <w:p w:rsidR="000C4EEB" w:rsidRDefault="000C4EE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919"/>
    <w:rsid w:val="0001119A"/>
    <w:rsid w:val="000305E0"/>
    <w:rsid w:val="00030B15"/>
    <w:rsid w:val="00047AA4"/>
    <w:rsid w:val="000847F3"/>
    <w:rsid w:val="00096139"/>
    <w:rsid w:val="000C4EEB"/>
    <w:rsid w:val="000D6A64"/>
    <w:rsid w:val="000E3BC9"/>
    <w:rsid w:val="001001BF"/>
    <w:rsid w:val="00111158"/>
    <w:rsid w:val="00137BA5"/>
    <w:rsid w:val="001411CC"/>
    <w:rsid w:val="00160164"/>
    <w:rsid w:val="00180691"/>
    <w:rsid w:val="00192A77"/>
    <w:rsid w:val="001A15AC"/>
    <w:rsid w:val="001A4D7B"/>
    <w:rsid w:val="001B2074"/>
    <w:rsid w:val="001C1080"/>
    <w:rsid w:val="001C4193"/>
    <w:rsid w:val="001C6C10"/>
    <w:rsid w:val="001F53AC"/>
    <w:rsid w:val="00216360"/>
    <w:rsid w:val="00221B66"/>
    <w:rsid w:val="00251D5E"/>
    <w:rsid w:val="00255631"/>
    <w:rsid w:val="00262190"/>
    <w:rsid w:val="00262F8B"/>
    <w:rsid w:val="00265CBA"/>
    <w:rsid w:val="00272E11"/>
    <w:rsid w:val="00277C56"/>
    <w:rsid w:val="002D2105"/>
    <w:rsid w:val="002E2A09"/>
    <w:rsid w:val="002F0783"/>
    <w:rsid w:val="0030202D"/>
    <w:rsid w:val="00310A7F"/>
    <w:rsid w:val="00330A72"/>
    <w:rsid w:val="003539FC"/>
    <w:rsid w:val="00387133"/>
    <w:rsid w:val="00387471"/>
    <w:rsid w:val="003A3701"/>
    <w:rsid w:val="003C4BE5"/>
    <w:rsid w:val="003D2FE4"/>
    <w:rsid w:val="003D4369"/>
    <w:rsid w:val="00406824"/>
    <w:rsid w:val="00445496"/>
    <w:rsid w:val="004500FE"/>
    <w:rsid w:val="004547EE"/>
    <w:rsid w:val="00455838"/>
    <w:rsid w:val="00465033"/>
    <w:rsid w:val="004674A9"/>
    <w:rsid w:val="00470269"/>
    <w:rsid w:val="00484FE5"/>
    <w:rsid w:val="004B4D0E"/>
    <w:rsid w:val="004C5FBC"/>
    <w:rsid w:val="005A02CB"/>
    <w:rsid w:val="005A440E"/>
    <w:rsid w:val="00633F67"/>
    <w:rsid w:val="00661207"/>
    <w:rsid w:val="00680E17"/>
    <w:rsid w:val="00684F24"/>
    <w:rsid w:val="006E2841"/>
    <w:rsid w:val="006F6E31"/>
    <w:rsid w:val="00745D45"/>
    <w:rsid w:val="007C31B7"/>
    <w:rsid w:val="007D2BC8"/>
    <w:rsid w:val="007D770F"/>
    <w:rsid w:val="007F1A60"/>
    <w:rsid w:val="00804651"/>
    <w:rsid w:val="00812A08"/>
    <w:rsid w:val="00834145"/>
    <w:rsid w:val="0084341B"/>
    <w:rsid w:val="0085406F"/>
    <w:rsid w:val="00855E17"/>
    <w:rsid w:val="0086691F"/>
    <w:rsid w:val="00876CF2"/>
    <w:rsid w:val="00885C5E"/>
    <w:rsid w:val="00886BF3"/>
    <w:rsid w:val="008A57A9"/>
    <w:rsid w:val="008A7B50"/>
    <w:rsid w:val="008B7969"/>
    <w:rsid w:val="008F44B5"/>
    <w:rsid w:val="00900508"/>
    <w:rsid w:val="009007FF"/>
    <w:rsid w:val="009106E6"/>
    <w:rsid w:val="009C3E10"/>
    <w:rsid w:val="009C5F8F"/>
    <w:rsid w:val="009E1217"/>
    <w:rsid w:val="00A14F7B"/>
    <w:rsid w:val="00A25DC7"/>
    <w:rsid w:val="00A46EA9"/>
    <w:rsid w:val="00A62FF6"/>
    <w:rsid w:val="00A64785"/>
    <w:rsid w:val="00A72919"/>
    <w:rsid w:val="00A915EA"/>
    <w:rsid w:val="00AB7102"/>
    <w:rsid w:val="00AC78A7"/>
    <w:rsid w:val="00AF2D96"/>
    <w:rsid w:val="00B1657A"/>
    <w:rsid w:val="00B450EC"/>
    <w:rsid w:val="00B647F4"/>
    <w:rsid w:val="00B9730B"/>
    <w:rsid w:val="00BC7210"/>
    <w:rsid w:val="00BD0D4A"/>
    <w:rsid w:val="00BF7B90"/>
    <w:rsid w:val="00C143EB"/>
    <w:rsid w:val="00C17A79"/>
    <w:rsid w:val="00C30E21"/>
    <w:rsid w:val="00C71999"/>
    <w:rsid w:val="00CC443F"/>
    <w:rsid w:val="00D0318A"/>
    <w:rsid w:val="00D12D05"/>
    <w:rsid w:val="00D27289"/>
    <w:rsid w:val="00D365D3"/>
    <w:rsid w:val="00D65E9F"/>
    <w:rsid w:val="00D9127E"/>
    <w:rsid w:val="00DA047C"/>
    <w:rsid w:val="00DD0D46"/>
    <w:rsid w:val="00DD29A6"/>
    <w:rsid w:val="00DE1946"/>
    <w:rsid w:val="00DF07D8"/>
    <w:rsid w:val="00DF149D"/>
    <w:rsid w:val="00E04624"/>
    <w:rsid w:val="00E06E43"/>
    <w:rsid w:val="00E07E11"/>
    <w:rsid w:val="00E24535"/>
    <w:rsid w:val="00E34E53"/>
    <w:rsid w:val="00E47A39"/>
    <w:rsid w:val="00E50372"/>
    <w:rsid w:val="00E546B9"/>
    <w:rsid w:val="00E703F1"/>
    <w:rsid w:val="00E81587"/>
    <w:rsid w:val="00E85A0E"/>
    <w:rsid w:val="00E877E1"/>
    <w:rsid w:val="00EF0F70"/>
    <w:rsid w:val="00F10BD3"/>
    <w:rsid w:val="00F14BD3"/>
    <w:rsid w:val="00F27225"/>
    <w:rsid w:val="00F34512"/>
    <w:rsid w:val="00F4532E"/>
    <w:rsid w:val="00F52ABD"/>
    <w:rsid w:val="00F563AE"/>
    <w:rsid w:val="00FA4A87"/>
    <w:rsid w:val="00FD561B"/>
    <w:rsid w:val="00FF1E97"/>
    <w:rsid w:val="6FCD3F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E90DE"/>
  <w15:docId w15:val="{7D68894E-B1F5-4E3E-AA80-6DD41FCBC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line="500" w:lineRule="atLeast"/>
    </w:pPr>
    <w:rPr>
      <w:rFonts w:ascii="宋体"/>
      <w:bCs/>
      <w:sz w:val="28"/>
    </w:rPr>
  </w:style>
  <w:style w:type="paragraph" w:styleId="a5">
    <w:name w:val="Body Text Indent"/>
    <w:basedOn w:val="a"/>
    <w:link w:val="a6"/>
    <w:qFormat/>
    <w:pPr>
      <w:spacing w:line="460" w:lineRule="atLeast"/>
      <w:ind w:firstLineChars="192" w:firstLine="461"/>
    </w:pPr>
    <w:rPr>
      <w:sz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pPr>
    <w:rPr>
      <w:rFonts w:asciiTheme="minorHAnsi" w:eastAsiaTheme="minorEastAsia" w:hAnsiTheme="minorHAnsi"/>
      <w:sz w:val="18"/>
      <w:szCs w:val="18"/>
    </w:rPr>
  </w:style>
  <w:style w:type="paragraph" w:styleId="ab">
    <w:name w:val="header"/>
    <w:basedOn w:val="a"/>
    <w:link w:val="ac"/>
    <w:uiPriority w:val="99"/>
    <w:unhideWhenUsed/>
    <w:qFormat/>
    <w:pPr>
      <w:tabs>
        <w:tab w:val="center" w:pos="4153"/>
        <w:tab w:val="right" w:pos="8306"/>
      </w:tabs>
      <w:jc w:val="center"/>
    </w:pPr>
    <w:rPr>
      <w:rFonts w:asciiTheme="minorHAnsi" w:eastAsiaTheme="minorEastAsia" w:hAnsiTheme="minorHAnsi"/>
      <w:sz w:val="18"/>
      <w:szCs w:val="18"/>
    </w:rPr>
  </w:style>
  <w:style w:type="character" w:styleId="ad">
    <w:name w:val="line number"/>
    <w:basedOn w:val="a0"/>
    <w:uiPriority w:val="99"/>
    <w:semiHidden/>
    <w:unhideWhenUsed/>
    <w:qFormat/>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6">
    <w:name w:val="正文文本缩进 字符"/>
    <w:basedOn w:val="a0"/>
    <w:link w:val="a5"/>
    <w:qFormat/>
    <w:rPr>
      <w:rFonts w:ascii="Times New Roman" w:eastAsia="宋体" w:hAnsi="Times New Roman" w:cs="Times New Roman"/>
      <w:sz w:val="24"/>
      <w:szCs w:val="24"/>
    </w:rPr>
  </w:style>
  <w:style w:type="character" w:customStyle="1" w:styleId="a4">
    <w:name w:val="正文文本 字符"/>
    <w:basedOn w:val="a0"/>
    <w:link w:val="a3"/>
    <w:qFormat/>
    <w:rPr>
      <w:rFonts w:ascii="宋体" w:eastAsia="宋体" w:hAnsi="Times New Roman" w:cs="Times New Roman"/>
      <w:bCs/>
      <w:sz w:val="28"/>
      <w:szCs w:val="24"/>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 TargetMode="Externa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1ACF7B-B1D2-4A26-AD45-11058A808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中山大学-智能红头.dotx</Template>
  <TotalTime>39</TotalTime>
  <Pages>1</Pages>
  <Words>324</Words>
  <Characters>1848</Characters>
  <Application>Microsoft Office Word</Application>
  <DocSecurity>0</DocSecurity>
  <Lines>15</Lines>
  <Paragraphs>4</Paragraphs>
  <ScaleCrop>false</ScaleCrop>
  <Company>SYSU</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Jiang</cp:lastModifiedBy>
  <cp:revision>28</cp:revision>
  <cp:lastPrinted>2016-11-03T09:16:00Z</cp:lastPrinted>
  <dcterms:created xsi:type="dcterms:W3CDTF">2019-03-29T01:46:00Z</dcterms:created>
  <dcterms:modified xsi:type="dcterms:W3CDTF">2021-09-15T02:18:00Z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6072758CEE9D44509A09B18F81383B1B</vt:lpwstr>
  </property>
  <property fmtid="{D5CDD505-2E9C-101B-9397-08002B2CF9AE}" pid="3" name="KSOProductBuildVer">
    <vt:lpwstr>2052-11.1.0.10700</vt:lpwstr>
  </property>
</Properties>
</file>